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767"/>
        <w:rPr>
          <w:rFonts w:ascii="Times New Roman"/>
          <w:sz w:val="20"/>
        </w:rPr>
      </w:pPr>
      <w:r>
        <w:rPr/>
        <w:pict>
          <v:group style="position:absolute;margin-left:45.75pt;margin-top:408.088013pt;width:521.85pt;height:148.3pt;mso-position-horizontal-relative:page;mso-position-vertical-relative:page;z-index:-251764736" coordorigin="915,8162" coordsize="10437,2966" alt="Screenshot of menu bar highlighting 'Accessibility &amp; Accommodations' ">
            <v:shape style="position:absolute;left:915;top:8161;width:10437;height:2901" type="#_x0000_t75" alt="Screenshot of menu bar highlighting 'Accessibility &amp; Accommodations' " stroked="false">
              <v:imagedata r:id="rId6" o:title=""/>
            </v:shape>
            <v:shape style="position:absolute;left:3351;top:10667;width:596;height:450" coordorigin="3351,10668" coordsize="596,450" path="m3798,10893l3500,10893,3500,11118,3798,11118,3798,10893xm3649,10668l3351,10893,3947,10893,3649,10668xe" filled="true" fillcolor="#c00000" stroked="false">
              <v:path arrowok="t"/>
              <v:fill type="solid"/>
            </v:shape>
            <v:shape style="position:absolute;left:3351;top:10667;width:596;height:450" coordorigin="3351,10668" coordsize="596,450" path="m3351,10893l3649,10668,3947,10893,3798,10893,3798,11118,3500,11118,3500,10893,3351,10893xe" filled="false" stroked="true" strokeweight="1pt" strokecolor="#41709c">
              <v:path arrowok="t"/>
              <v:stroke dashstyle="solid"/>
            </v:shape>
            <v:shape style="position:absolute;left:3339;top:9940;width:606;height:450" coordorigin="3339,9940" coordsize="606,450" path="m3945,10165l3339,10165,3642,10390,3945,10165xm3793,9940l3490,9940,3490,10165,3793,10165,3793,9940xe" filled="true" fillcolor="#c00000" stroked="false">
              <v:path arrowok="t"/>
              <v:fill type="solid"/>
            </v:shape>
            <v:shape style="position:absolute;left:3339;top:9940;width:606;height:450" coordorigin="3339,9940" coordsize="606,450" path="m3945,10165l3642,10390,3339,10165,3490,10165,3490,9940,3793,9940,3793,10165,3945,10165xe" filled="false" stroked="true" strokeweight="1.0pt" strokecolor="#41709c">
              <v:path arrowok="t"/>
              <v:stroke dashstyle="solid"/>
            </v:shape>
            <w10:wrap type="none"/>
          </v:group>
        </w:pict>
      </w:r>
      <w:r>
        <w:rPr>
          <w:rFonts w:ascii="Times New Roman"/>
          <w:sz w:val="20"/>
        </w:rPr>
        <w:drawing>
          <wp:inline distT="0" distB="0" distL="0" distR="0">
            <wp:extent cx="1470213" cy="1470183"/>
            <wp:effectExtent l="0" t="0" r="0" b="0"/>
            <wp:docPr id="1" name="image2.png" descr="EqUUal Access Logo of open arched doors with text, 'Including ALL, Changing Attitudes "/>
            <wp:cNvGraphicFramePr>
              <a:graphicFrameLocks noChangeAspect="1"/>
            </wp:cNvGraphicFramePr>
            <a:graphic>
              <a:graphicData uri="http://schemas.openxmlformats.org/drawingml/2006/picture">
                <pic:pic>
                  <pic:nvPicPr>
                    <pic:cNvPr id="2" name="image2.png"/>
                    <pic:cNvPicPr/>
                  </pic:nvPicPr>
                  <pic:blipFill>
                    <a:blip r:embed="rId7" cstate="print"/>
                    <a:stretch>
                      <a:fillRect/>
                    </a:stretch>
                  </pic:blipFill>
                  <pic:spPr>
                    <a:xfrm>
                      <a:off x="0" y="0"/>
                      <a:ext cx="1470213" cy="1470183"/>
                    </a:xfrm>
                    <a:prstGeom prst="rect">
                      <a:avLst/>
                    </a:prstGeom>
                  </pic:spPr>
                </pic:pic>
              </a:graphicData>
            </a:graphic>
          </wp:inline>
        </w:drawing>
      </w:r>
      <w:r>
        <w:rPr>
          <w:rFonts w:ascii="Times New Roman"/>
          <w:sz w:val="20"/>
        </w:rPr>
      </w:r>
    </w:p>
    <w:p>
      <w:pPr>
        <w:pStyle w:val="BodyText"/>
        <w:spacing w:before="3"/>
        <w:rPr>
          <w:rFonts w:ascii="Times New Roman"/>
        </w:rPr>
      </w:pPr>
    </w:p>
    <w:p>
      <w:pPr>
        <w:spacing w:line="372" w:lineRule="auto" w:before="85"/>
        <w:ind w:left="2091" w:right="1259" w:hanging="785"/>
        <w:jc w:val="left"/>
        <w:rPr>
          <w:sz w:val="44"/>
        </w:rPr>
      </w:pPr>
      <w:bookmarkStart w:name="Congregational Website Accessibility" w:id="1"/>
      <w:bookmarkEnd w:id="1"/>
      <w:r>
        <w:rPr/>
      </w:r>
      <w:r>
        <w:rPr>
          <w:sz w:val="44"/>
        </w:rPr>
        <w:t>Congregational Website Accessibility</w:t>
      </w:r>
      <w:bookmarkStart w:name="Information for Disabled UUs" w:id="2"/>
      <w:bookmarkEnd w:id="2"/>
      <w:r>
        <w:rPr>
          <w:sz w:val="44"/>
        </w:rPr>
      </w:r>
      <w:r>
        <w:rPr>
          <w:sz w:val="44"/>
        </w:rPr>
        <w:t> Information for Disabled UUs</w:t>
      </w:r>
    </w:p>
    <w:p>
      <w:pPr>
        <w:pStyle w:val="BodyText"/>
        <w:spacing w:line="259" w:lineRule="auto" w:before="222"/>
        <w:ind w:left="100" w:right="88"/>
      </w:pPr>
      <w:r>
        <w:rPr/>
        <w:t>When people first come to your website, they typically land on your ‘home’ page where there is an introduction to your church and congregation. Your church’s welcome message should explicitly include your congregation’s commitment to fully including and embracing disabled people in the life of the congregation.</w:t>
      </w:r>
    </w:p>
    <w:p>
      <w:pPr>
        <w:pStyle w:val="BodyText"/>
        <w:spacing w:line="259" w:lineRule="auto" w:before="159"/>
        <w:ind w:left="100" w:right="168"/>
      </w:pPr>
      <w:r>
        <w:rPr/>
        <w:t>With the overall look and function of your website, it is recommended to start with an easy to find button or page listing on your menu, such as:</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5"/>
        <w:rPr>
          <w:sz w:val="20"/>
        </w:rPr>
      </w:pPr>
    </w:p>
    <w:p>
      <w:pPr>
        <w:pStyle w:val="BodyText"/>
        <w:spacing w:line="259" w:lineRule="auto"/>
        <w:ind w:left="100" w:right="395"/>
      </w:pPr>
      <w:r>
        <w:rPr/>
        <w:t>Please list what types of services you offer and where someone could go to get them or information on them. Please provide contact information and links for more information whenever it is possible.</w:t>
      </w:r>
    </w:p>
    <w:p>
      <w:pPr>
        <w:pStyle w:val="Heading1"/>
        <w:spacing w:before="159"/>
      </w:pPr>
      <w:bookmarkStart w:name="Building and Grounds:" w:id="3"/>
      <w:bookmarkEnd w:id="3"/>
      <w:r>
        <w:rPr>
          <w:b w:val="0"/>
        </w:rPr>
      </w:r>
      <w:r>
        <w:rPr/>
        <w:t>Building and Grounds:</w:t>
      </w:r>
    </w:p>
    <w:p>
      <w:pPr>
        <w:pStyle w:val="ListParagraph"/>
        <w:numPr>
          <w:ilvl w:val="0"/>
          <w:numId w:val="1"/>
        </w:numPr>
        <w:tabs>
          <w:tab w:pos="819" w:val="left" w:leader="none"/>
          <w:tab w:pos="820" w:val="left" w:leader="none"/>
        </w:tabs>
        <w:spacing w:line="256" w:lineRule="auto" w:before="0" w:after="0"/>
        <w:ind w:left="820" w:right="451" w:hanging="360"/>
        <w:jc w:val="left"/>
        <w:rPr>
          <w:sz w:val="24"/>
        </w:rPr>
      </w:pPr>
      <w:r>
        <w:rPr>
          <w:sz w:val="24"/>
        </w:rPr>
        <w:t>Map and written description of location of the accessible parking spaces with the location of entrances into the</w:t>
      </w:r>
      <w:r>
        <w:rPr>
          <w:spacing w:val="-5"/>
          <w:sz w:val="24"/>
        </w:rPr>
        <w:t> </w:t>
      </w:r>
      <w:r>
        <w:rPr>
          <w:sz w:val="24"/>
        </w:rPr>
        <w:t>building.</w:t>
      </w:r>
    </w:p>
    <w:p>
      <w:pPr>
        <w:pStyle w:val="ListParagraph"/>
        <w:numPr>
          <w:ilvl w:val="0"/>
          <w:numId w:val="1"/>
        </w:numPr>
        <w:tabs>
          <w:tab w:pos="819" w:val="left" w:leader="none"/>
          <w:tab w:pos="820" w:val="left" w:leader="none"/>
        </w:tabs>
        <w:spacing w:line="256" w:lineRule="auto" w:before="2" w:after="0"/>
        <w:ind w:left="820" w:right="155" w:hanging="360"/>
        <w:jc w:val="left"/>
        <w:rPr>
          <w:sz w:val="24"/>
        </w:rPr>
      </w:pPr>
      <w:r>
        <w:rPr>
          <w:sz w:val="24"/>
        </w:rPr>
        <w:t>A way-finder map of the building with written descriptions of locations that show how to navigate the interior building, including where there may be automatic</w:t>
      </w:r>
      <w:r>
        <w:rPr>
          <w:spacing w:val="-37"/>
          <w:sz w:val="24"/>
        </w:rPr>
        <w:t> </w:t>
      </w:r>
      <w:r>
        <w:rPr>
          <w:sz w:val="24"/>
        </w:rPr>
        <w:t>doors</w:t>
      </w:r>
    </w:p>
    <w:p>
      <w:pPr>
        <w:spacing w:after="0" w:line="256" w:lineRule="auto"/>
        <w:jc w:val="left"/>
        <w:rPr>
          <w:sz w:val="24"/>
        </w:rPr>
        <w:sectPr>
          <w:footerReference w:type="default" r:id="rId5"/>
          <w:type w:val="continuous"/>
          <w:pgSz w:w="12240" w:h="15840"/>
          <w:pgMar w:footer="1246" w:top="1280" w:bottom="1440" w:left="1340" w:right="1100"/>
          <w:pgNumType w:start="1"/>
        </w:sectPr>
      </w:pPr>
    </w:p>
    <w:p>
      <w:pPr>
        <w:pStyle w:val="BodyText"/>
        <w:spacing w:line="259" w:lineRule="auto" w:before="72"/>
        <w:ind w:left="819" w:right="729"/>
      </w:pPr>
      <w:r>
        <w:rPr/>
        <w:t>and elevators, accessible bathrooms, bathrooms that would accommodate an attendant, transgender bathrooms, and accessible seating in the sanctuary.</w:t>
      </w:r>
    </w:p>
    <w:p>
      <w:pPr>
        <w:pStyle w:val="ListParagraph"/>
        <w:numPr>
          <w:ilvl w:val="0"/>
          <w:numId w:val="1"/>
        </w:numPr>
        <w:tabs>
          <w:tab w:pos="819" w:val="left" w:leader="none"/>
          <w:tab w:pos="820" w:val="left" w:leader="none"/>
        </w:tabs>
        <w:spacing w:line="294" w:lineRule="exact" w:before="0" w:after="0"/>
        <w:ind w:left="820" w:right="0" w:hanging="361"/>
        <w:jc w:val="left"/>
        <w:rPr>
          <w:sz w:val="24"/>
        </w:rPr>
      </w:pPr>
      <w:r>
        <w:rPr>
          <w:sz w:val="24"/>
        </w:rPr>
        <w:t>Map with written description of the grounds with accessible paths and</w:t>
      </w:r>
      <w:r>
        <w:rPr>
          <w:spacing w:val="-16"/>
          <w:sz w:val="24"/>
        </w:rPr>
        <w:t> </w:t>
      </w:r>
      <w:r>
        <w:rPr>
          <w:sz w:val="24"/>
        </w:rPr>
        <w:t>doors.</w:t>
      </w:r>
    </w:p>
    <w:p>
      <w:pPr>
        <w:pStyle w:val="ListParagraph"/>
        <w:numPr>
          <w:ilvl w:val="0"/>
          <w:numId w:val="1"/>
        </w:numPr>
        <w:tabs>
          <w:tab w:pos="819" w:val="left" w:leader="none"/>
          <w:tab w:pos="820" w:val="left" w:leader="none"/>
        </w:tabs>
        <w:spacing w:line="256" w:lineRule="auto" w:before="21" w:after="0"/>
        <w:ind w:left="819" w:right="653" w:hanging="360"/>
        <w:jc w:val="left"/>
        <w:rPr>
          <w:sz w:val="24"/>
        </w:rPr>
      </w:pPr>
      <w:r>
        <w:rPr>
          <w:sz w:val="24"/>
        </w:rPr>
        <w:t>Information about public transportation to the building; including information</w:t>
      </w:r>
      <w:r>
        <w:rPr>
          <w:spacing w:val="-40"/>
          <w:sz w:val="24"/>
        </w:rPr>
        <w:t> </w:t>
      </w:r>
      <w:r>
        <w:rPr>
          <w:sz w:val="24"/>
        </w:rPr>
        <w:t>on carpools.</w:t>
      </w:r>
    </w:p>
    <w:p>
      <w:pPr>
        <w:pStyle w:val="ListParagraph"/>
        <w:numPr>
          <w:ilvl w:val="0"/>
          <w:numId w:val="1"/>
        </w:numPr>
        <w:tabs>
          <w:tab w:pos="819" w:val="left" w:leader="none"/>
          <w:tab w:pos="820" w:val="left" w:leader="none"/>
        </w:tabs>
        <w:spacing w:line="256" w:lineRule="auto" w:before="2" w:after="0"/>
        <w:ind w:left="819" w:right="559" w:hanging="360"/>
        <w:jc w:val="left"/>
        <w:rPr>
          <w:b/>
          <w:sz w:val="24"/>
        </w:rPr>
      </w:pPr>
      <w:r>
        <w:rPr>
          <w:b/>
          <w:sz w:val="24"/>
        </w:rPr>
        <w:t>Posting maps may not be possible; describe how someone can locate the above information once they arrive onsite.</w:t>
      </w:r>
    </w:p>
    <w:p>
      <w:pPr>
        <w:pStyle w:val="Heading1"/>
      </w:pPr>
      <w:bookmarkStart w:name="Accommodations:" w:id="4"/>
      <w:bookmarkEnd w:id="4"/>
      <w:r>
        <w:rPr>
          <w:b w:val="0"/>
        </w:rPr>
      </w:r>
      <w:r>
        <w:rPr/>
        <w:t>Accommodations:</w:t>
      </w:r>
    </w:p>
    <w:p>
      <w:pPr>
        <w:pStyle w:val="ListParagraph"/>
        <w:numPr>
          <w:ilvl w:val="0"/>
          <w:numId w:val="1"/>
        </w:numPr>
        <w:tabs>
          <w:tab w:pos="819" w:val="left" w:leader="none"/>
          <w:tab w:pos="820" w:val="left" w:leader="none"/>
        </w:tabs>
        <w:spacing w:line="240" w:lineRule="auto" w:before="1" w:after="0"/>
        <w:ind w:left="820" w:right="0" w:hanging="360"/>
        <w:jc w:val="left"/>
        <w:rPr>
          <w:sz w:val="24"/>
        </w:rPr>
      </w:pPr>
      <w:r>
        <w:rPr>
          <w:sz w:val="24"/>
        </w:rPr>
        <w:t>Loop system or hearing devices, captioning, or sign language</w:t>
      </w:r>
      <w:r>
        <w:rPr>
          <w:spacing w:val="-16"/>
          <w:sz w:val="24"/>
        </w:rPr>
        <w:t> </w:t>
      </w:r>
      <w:r>
        <w:rPr>
          <w:sz w:val="24"/>
        </w:rPr>
        <w:t>interpretation.</w:t>
      </w:r>
    </w:p>
    <w:p>
      <w:pPr>
        <w:pStyle w:val="ListParagraph"/>
        <w:numPr>
          <w:ilvl w:val="0"/>
          <w:numId w:val="1"/>
        </w:numPr>
        <w:tabs>
          <w:tab w:pos="819" w:val="left" w:leader="none"/>
          <w:tab w:pos="820" w:val="left" w:leader="none"/>
        </w:tabs>
        <w:spacing w:line="240" w:lineRule="auto" w:before="20" w:after="0"/>
        <w:ind w:left="820" w:right="0" w:hanging="361"/>
        <w:jc w:val="left"/>
        <w:rPr>
          <w:sz w:val="24"/>
        </w:rPr>
      </w:pPr>
      <w:r>
        <w:rPr>
          <w:sz w:val="24"/>
        </w:rPr>
        <w:t>Large print or electronic Orders of</w:t>
      </w:r>
      <w:r>
        <w:rPr>
          <w:spacing w:val="-18"/>
          <w:sz w:val="24"/>
        </w:rPr>
        <w:t> </w:t>
      </w:r>
      <w:r>
        <w:rPr>
          <w:sz w:val="24"/>
        </w:rPr>
        <w:t>Service.</w:t>
      </w:r>
    </w:p>
    <w:p>
      <w:pPr>
        <w:pStyle w:val="ListParagraph"/>
        <w:numPr>
          <w:ilvl w:val="0"/>
          <w:numId w:val="1"/>
        </w:numPr>
        <w:tabs>
          <w:tab w:pos="819" w:val="left" w:leader="none"/>
          <w:tab w:pos="820" w:val="left" w:leader="none"/>
        </w:tabs>
        <w:spacing w:line="240" w:lineRule="auto" w:before="21" w:after="0"/>
        <w:ind w:left="820" w:right="0" w:hanging="361"/>
        <w:jc w:val="left"/>
        <w:rPr>
          <w:sz w:val="24"/>
        </w:rPr>
      </w:pPr>
      <w:r>
        <w:rPr>
          <w:sz w:val="24"/>
        </w:rPr>
        <w:t>Braille and/or tactile signage and</w:t>
      </w:r>
      <w:r>
        <w:rPr>
          <w:spacing w:val="-20"/>
          <w:sz w:val="24"/>
        </w:rPr>
        <w:t> </w:t>
      </w:r>
      <w:r>
        <w:rPr>
          <w:sz w:val="24"/>
        </w:rPr>
        <w:t>hymnals.</w:t>
      </w:r>
    </w:p>
    <w:p>
      <w:pPr>
        <w:pStyle w:val="ListParagraph"/>
        <w:numPr>
          <w:ilvl w:val="0"/>
          <w:numId w:val="1"/>
        </w:numPr>
        <w:tabs>
          <w:tab w:pos="819" w:val="left" w:leader="none"/>
          <w:tab w:pos="820" w:val="left" w:leader="none"/>
        </w:tabs>
        <w:spacing w:line="256" w:lineRule="auto" w:before="18" w:after="0"/>
        <w:ind w:left="819" w:right="308" w:hanging="360"/>
        <w:jc w:val="left"/>
        <w:rPr>
          <w:sz w:val="24"/>
        </w:rPr>
      </w:pPr>
      <w:r>
        <w:rPr>
          <w:sz w:val="24"/>
        </w:rPr>
        <w:t>Chairs with arms in the Sanctuary, classrooms, or other common areas to</w:t>
      </w:r>
      <w:r>
        <w:rPr>
          <w:spacing w:val="-35"/>
          <w:sz w:val="24"/>
        </w:rPr>
        <w:t> </w:t>
      </w:r>
      <w:r>
        <w:rPr>
          <w:sz w:val="24"/>
        </w:rPr>
        <w:t>provide support for rising from a seated position, accessible coat racks, or handrails in various areas of your</w:t>
      </w:r>
      <w:r>
        <w:rPr>
          <w:spacing w:val="-6"/>
          <w:sz w:val="24"/>
        </w:rPr>
        <w:t> </w:t>
      </w:r>
      <w:r>
        <w:rPr>
          <w:sz w:val="24"/>
        </w:rPr>
        <w:t>building.</w:t>
      </w:r>
    </w:p>
    <w:p>
      <w:pPr>
        <w:pStyle w:val="ListParagraph"/>
        <w:numPr>
          <w:ilvl w:val="0"/>
          <w:numId w:val="1"/>
        </w:numPr>
        <w:tabs>
          <w:tab w:pos="819" w:val="left" w:leader="none"/>
          <w:tab w:pos="820" w:val="left" w:leader="none"/>
        </w:tabs>
        <w:spacing w:line="240" w:lineRule="auto" w:before="4" w:after="0"/>
        <w:ind w:left="820" w:right="0" w:hanging="361"/>
        <w:jc w:val="left"/>
        <w:rPr>
          <w:sz w:val="24"/>
        </w:rPr>
      </w:pPr>
      <w:r>
        <w:rPr>
          <w:sz w:val="24"/>
        </w:rPr>
        <w:t>Virtual service links, electronic Order of Service, and location of past</w:t>
      </w:r>
      <w:r>
        <w:rPr>
          <w:spacing w:val="-22"/>
          <w:sz w:val="24"/>
        </w:rPr>
        <w:t> </w:t>
      </w:r>
      <w:r>
        <w:rPr>
          <w:sz w:val="24"/>
        </w:rPr>
        <w:t>services.</w:t>
      </w:r>
    </w:p>
    <w:p>
      <w:pPr>
        <w:pStyle w:val="ListParagraph"/>
        <w:numPr>
          <w:ilvl w:val="0"/>
          <w:numId w:val="1"/>
        </w:numPr>
        <w:tabs>
          <w:tab w:pos="819" w:val="left" w:leader="none"/>
          <w:tab w:pos="820" w:val="left" w:leader="none"/>
        </w:tabs>
        <w:spacing w:line="240" w:lineRule="auto" w:before="20" w:after="0"/>
        <w:ind w:left="820" w:right="0" w:hanging="360"/>
        <w:jc w:val="left"/>
        <w:rPr>
          <w:sz w:val="24"/>
        </w:rPr>
      </w:pPr>
      <w:r>
        <w:rPr>
          <w:sz w:val="24"/>
        </w:rPr>
        <w:t>Please note if a portable microphone is available for</w:t>
      </w:r>
      <w:r>
        <w:rPr>
          <w:spacing w:val="-8"/>
          <w:sz w:val="24"/>
        </w:rPr>
        <w:t> </w:t>
      </w:r>
      <w:r>
        <w:rPr>
          <w:sz w:val="24"/>
        </w:rPr>
        <w:t>events.</w:t>
      </w:r>
    </w:p>
    <w:p>
      <w:pPr>
        <w:pStyle w:val="ListParagraph"/>
        <w:numPr>
          <w:ilvl w:val="0"/>
          <w:numId w:val="1"/>
        </w:numPr>
        <w:tabs>
          <w:tab w:pos="819" w:val="left" w:leader="none"/>
          <w:tab w:pos="820" w:val="left" w:leader="none"/>
        </w:tabs>
        <w:spacing w:line="256" w:lineRule="auto" w:before="21" w:after="0"/>
        <w:ind w:left="820" w:right="1171" w:hanging="360"/>
        <w:jc w:val="left"/>
        <w:rPr>
          <w:sz w:val="24"/>
        </w:rPr>
      </w:pPr>
      <w:r>
        <w:rPr>
          <w:sz w:val="24"/>
        </w:rPr>
        <w:t>Include any other accommodations provided to include disabled people in congregational</w:t>
      </w:r>
      <w:r>
        <w:rPr>
          <w:spacing w:val="-1"/>
          <w:sz w:val="24"/>
        </w:rPr>
        <w:t> </w:t>
      </w:r>
      <w:r>
        <w:rPr>
          <w:sz w:val="24"/>
        </w:rPr>
        <w:t>life.</w:t>
      </w:r>
    </w:p>
    <w:p>
      <w:pPr>
        <w:pStyle w:val="Heading1"/>
      </w:pPr>
      <w:bookmarkStart w:name="Programs &amp; Services" w:id="5"/>
      <w:bookmarkEnd w:id="5"/>
      <w:r>
        <w:rPr>
          <w:b w:val="0"/>
        </w:rPr>
      </w:r>
      <w:r>
        <w:rPr/>
        <w:t>Programs &amp; Services</w:t>
      </w:r>
    </w:p>
    <w:p>
      <w:pPr>
        <w:pStyle w:val="ListParagraph"/>
        <w:numPr>
          <w:ilvl w:val="0"/>
          <w:numId w:val="1"/>
        </w:numPr>
        <w:tabs>
          <w:tab w:pos="819" w:val="left" w:leader="none"/>
          <w:tab w:pos="820" w:val="left" w:leader="none"/>
        </w:tabs>
        <w:spacing w:line="256" w:lineRule="auto" w:before="1" w:after="0"/>
        <w:ind w:left="820" w:right="823" w:hanging="360"/>
        <w:jc w:val="left"/>
        <w:rPr>
          <w:sz w:val="24"/>
        </w:rPr>
      </w:pPr>
      <w:r>
        <w:rPr>
          <w:sz w:val="24"/>
        </w:rPr>
        <w:t>Include information about RE and what disabled children and their parents or caregivers can expect. Include links to other pages for further</w:t>
      </w:r>
      <w:r>
        <w:rPr>
          <w:spacing w:val="-26"/>
          <w:sz w:val="24"/>
        </w:rPr>
        <w:t> </w:t>
      </w:r>
      <w:r>
        <w:rPr>
          <w:sz w:val="24"/>
        </w:rPr>
        <w:t>information.</w:t>
      </w:r>
    </w:p>
    <w:p>
      <w:pPr>
        <w:pStyle w:val="ListParagraph"/>
        <w:numPr>
          <w:ilvl w:val="0"/>
          <w:numId w:val="1"/>
        </w:numPr>
        <w:tabs>
          <w:tab w:pos="819" w:val="left" w:leader="none"/>
          <w:tab w:pos="820" w:val="left" w:leader="none"/>
        </w:tabs>
        <w:spacing w:line="240" w:lineRule="auto" w:before="2" w:after="0"/>
        <w:ind w:left="820" w:right="0" w:hanging="360"/>
        <w:jc w:val="left"/>
        <w:rPr>
          <w:sz w:val="24"/>
        </w:rPr>
      </w:pPr>
      <w:r>
        <w:rPr>
          <w:sz w:val="24"/>
        </w:rPr>
        <w:t>Include information on Pastoral Care and other services</w:t>
      </w:r>
      <w:r>
        <w:rPr>
          <w:spacing w:val="-9"/>
          <w:sz w:val="24"/>
        </w:rPr>
        <w:t> </w:t>
      </w:r>
      <w:r>
        <w:rPr>
          <w:sz w:val="24"/>
        </w:rPr>
        <w:t>available.</w:t>
      </w:r>
    </w:p>
    <w:p>
      <w:pPr>
        <w:pStyle w:val="ListParagraph"/>
        <w:numPr>
          <w:ilvl w:val="0"/>
          <w:numId w:val="1"/>
        </w:numPr>
        <w:tabs>
          <w:tab w:pos="819" w:val="left" w:leader="none"/>
          <w:tab w:pos="820" w:val="left" w:leader="none"/>
        </w:tabs>
        <w:spacing w:line="256" w:lineRule="auto" w:before="20" w:after="0"/>
        <w:ind w:left="820" w:right="167" w:hanging="360"/>
        <w:jc w:val="left"/>
        <w:rPr>
          <w:sz w:val="24"/>
        </w:rPr>
      </w:pPr>
      <w:r>
        <w:rPr>
          <w:sz w:val="24"/>
        </w:rPr>
        <w:t>List any support groups and link (if applicable) to their pages such as: AA, Al-Anon, NAMI, grief groups, or groups for people with mental health</w:t>
      </w:r>
      <w:r>
        <w:rPr>
          <w:spacing w:val="-13"/>
          <w:sz w:val="24"/>
        </w:rPr>
        <w:t> </w:t>
      </w:r>
      <w:r>
        <w:rPr>
          <w:sz w:val="24"/>
        </w:rPr>
        <w:t>concerns.</w:t>
      </w:r>
    </w:p>
    <w:p>
      <w:pPr>
        <w:pStyle w:val="ListParagraph"/>
        <w:numPr>
          <w:ilvl w:val="0"/>
          <w:numId w:val="1"/>
        </w:numPr>
        <w:tabs>
          <w:tab w:pos="819" w:val="left" w:leader="none"/>
          <w:tab w:pos="820" w:val="left" w:leader="none"/>
        </w:tabs>
        <w:spacing w:line="240" w:lineRule="auto" w:before="2" w:after="0"/>
        <w:ind w:left="820" w:right="0" w:hanging="360"/>
        <w:jc w:val="left"/>
        <w:rPr>
          <w:sz w:val="24"/>
        </w:rPr>
      </w:pPr>
      <w:r>
        <w:rPr>
          <w:sz w:val="24"/>
        </w:rPr>
        <w:t>Include information on your church’s policies</w:t>
      </w:r>
      <w:r>
        <w:rPr>
          <w:spacing w:val="-7"/>
          <w:sz w:val="24"/>
        </w:rPr>
        <w:t> </w:t>
      </w:r>
      <w:r>
        <w:rPr>
          <w:sz w:val="24"/>
        </w:rPr>
        <w:t>regarding:</w:t>
      </w:r>
    </w:p>
    <w:p>
      <w:pPr>
        <w:pStyle w:val="ListParagraph"/>
        <w:numPr>
          <w:ilvl w:val="1"/>
          <w:numId w:val="1"/>
        </w:numPr>
        <w:tabs>
          <w:tab w:pos="1180" w:val="left" w:leader="none"/>
        </w:tabs>
        <w:spacing w:line="240" w:lineRule="auto" w:before="18" w:after="0"/>
        <w:ind w:left="1180" w:right="0" w:hanging="360"/>
        <w:jc w:val="left"/>
        <w:rPr>
          <w:sz w:val="24"/>
        </w:rPr>
      </w:pPr>
      <w:r>
        <w:rPr>
          <w:sz w:val="24"/>
        </w:rPr>
        <w:t>Service animals</w:t>
      </w:r>
    </w:p>
    <w:p>
      <w:pPr>
        <w:pStyle w:val="ListParagraph"/>
        <w:numPr>
          <w:ilvl w:val="1"/>
          <w:numId w:val="1"/>
        </w:numPr>
        <w:tabs>
          <w:tab w:pos="1180" w:val="left" w:leader="none"/>
        </w:tabs>
        <w:spacing w:line="240" w:lineRule="auto" w:before="3" w:after="0"/>
        <w:ind w:left="1180" w:right="0" w:hanging="360"/>
        <w:jc w:val="left"/>
        <w:rPr>
          <w:sz w:val="24"/>
        </w:rPr>
      </w:pPr>
      <w:r>
        <w:rPr>
          <w:sz w:val="24"/>
        </w:rPr>
        <w:t>Chemical</w:t>
      </w:r>
      <w:r>
        <w:rPr>
          <w:spacing w:val="-4"/>
          <w:sz w:val="24"/>
        </w:rPr>
        <w:t> </w:t>
      </w:r>
      <w:r>
        <w:rPr>
          <w:sz w:val="24"/>
        </w:rPr>
        <w:t>Sensitivity</w:t>
      </w:r>
    </w:p>
    <w:p>
      <w:pPr>
        <w:pStyle w:val="ListParagraph"/>
        <w:numPr>
          <w:ilvl w:val="1"/>
          <w:numId w:val="1"/>
        </w:numPr>
        <w:tabs>
          <w:tab w:pos="1180" w:val="left" w:leader="none"/>
        </w:tabs>
        <w:spacing w:line="240" w:lineRule="auto" w:before="0" w:after="0"/>
        <w:ind w:left="1180" w:right="0" w:hanging="361"/>
        <w:jc w:val="left"/>
        <w:rPr>
          <w:sz w:val="24"/>
        </w:rPr>
      </w:pPr>
      <w:r>
        <w:rPr>
          <w:sz w:val="24"/>
        </w:rPr>
        <w:t>Food</w:t>
      </w:r>
      <w:r>
        <w:rPr>
          <w:spacing w:val="-2"/>
          <w:sz w:val="24"/>
        </w:rPr>
        <w:t> </w:t>
      </w:r>
      <w:r>
        <w:rPr>
          <w:sz w:val="24"/>
        </w:rPr>
        <w:t>allergies</w:t>
      </w:r>
    </w:p>
    <w:p>
      <w:pPr>
        <w:pStyle w:val="ListParagraph"/>
        <w:numPr>
          <w:ilvl w:val="1"/>
          <w:numId w:val="1"/>
        </w:numPr>
        <w:tabs>
          <w:tab w:pos="1180" w:val="left" w:leader="none"/>
        </w:tabs>
        <w:spacing w:line="240" w:lineRule="auto" w:before="0" w:after="0"/>
        <w:ind w:left="1180" w:right="0" w:hanging="361"/>
        <w:jc w:val="left"/>
        <w:rPr>
          <w:sz w:val="24"/>
        </w:rPr>
      </w:pPr>
      <w:r>
        <w:rPr>
          <w:sz w:val="24"/>
        </w:rPr>
        <w:t>Emergency</w:t>
      </w:r>
      <w:r>
        <w:rPr>
          <w:spacing w:val="-3"/>
          <w:sz w:val="24"/>
        </w:rPr>
        <w:t> </w:t>
      </w:r>
      <w:r>
        <w:rPr>
          <w:sz w:val="24"/>
        </w:rPr>
        <w:t>Procedure</w:t>
      </w:r>
    </w:p>
    <w:p>
      <w:pPr>
        <w:pStyle w:val="BodyText"/>
        <w:spacing w:before="11"/>
        <w:rPr>
          <w:sz w:val="39"/>
        </w:rPr>
      </w:pPr>
    </w:p>
    <w:p>
      <w:pPr>
        <w:spacing w:line="259" w:lineRule="auto" w:before="0"/>
        <w:ind w:left="819" w:right="317" w:firstLine="0"/>
        <w:jc w:val="left"/>
        <w:rPr>
          <w:sz w:val="24"/>
        </w:rPr>
      </w:pPr>
      <w:r>
        <w:rPr>
          <w:b/>
          <w:sz w:val="24"/>
        </w:rPr>
        <w:t>While this is a list of suggestions and may not be complete, it is rather extensive. Please do what you can wherever applicable. </w:t>
      </w:r>
      <w:r>
        <w:rPr>
          <w:sz w:val="24"/>
        </w:rPr>
        <w:t>It is also important to note that being upfront and clear about what is offered is more important than ‘checking off’ every accessibility box. Being transparent, even if it means being upfront that there is a known barrier, will make expectations clear for disabled people. It may even help move the gauge on your church’s accessibility projects!</w:t>
      </w:r>
    </w:p>
    <w:sectPr>
      <w:pgSz w:w="12240" w:h="15840"/>
      <w:pgMar w:header="0" w:footer="1246" w:top="1200" w:bottom="1440" w:left="1340" w:right="11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Symbol">
    <w:altName w:val="Symbol"/>
    <w:charset w:val="2"/>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1pt;margin-top:718.696716pt;width:262.3pt;height:15.45pt;mso-position-horizontal-relative:page;mso-position-vertical-relative:page;z-index:-251764736" type="#_x0000_t202" filled="false" stroked="false">
          <v:textbox inset="0,0,0,0">
            <w:txbxContent>
              <w:p>
                <w:pPr>
                  <w:pStyle w:val="BodyText"/>
                  <w:spacing w:before="12"/>
                  <w:ind w:left="20"/>
                </w:pPr>
                <w:r>
                  <w:rPr/>
                  <w:t>Congregational Website Accessibility Information</w:t>
                </w:r>
              </w:p>
            </w:txbxContent>
          </v:textbox>
          <w10:wrap type="none"/>
        </v:shape>
      </w:pict>
    </w:r>
    <w:r>
      <w:rPr/>
      <w:pict>
        <v:shape style="position:absolute;margin-left:358.025299pt;margin-top:718.696716pt;width:58.1pt;height:15.45pt;mso-position-horizontal-relative:page;mso-position-vertical-relative:page;z-index:-251763712" type="#_x0000_t202" filled="false" stroked="false">
          <v:textbox inset="0,0,0,0">
            <w:txbxContent>
              <w:p>
                <w:pPr>
                  <w:pStyle w:val="BodyText"/>
                  <w:spacing w:before="12"/>
                  <w:ind w:left="20"/>
                </w:pPr>
                <w:r>
                  <w:rPr/>
                  <w:t>June 2023</w:t>
                </w:r>
              </w:p>
            </w:txbxContent>
          </v:textbox>
          <w10:wrap type="none"/>
        </v:shape>
      </w:pict>
    </w:r>
    <w:r>
      <w:rPr/>
      <w:pict>
        <v:shape style="position:absolute;margin-left:467pt;margin-top:718.696716pt;width:68.6pt;height:15.45pt;mso-position-horizontal-relative:page;mso-position-vertical-relative:page;z-index:-251762688" type="#_x0000_t202" filled="false" stroked="false">
          <v:textbox inset="0,0,0,0">
            <w:txbxContent>
              <w:p>
                <w:pPr>
                  <w:pStyle w:val="BodyText"/>
                  <w:spacing w:before="12"/>
                  <w:ind w:left="20"/>
                </w:pPr>
                <w:r>
                  <w:rPr/>
                  <w:t>P age </w:t>
                </w:r>
                <w:r>
                  <w:rPr/>
                  <w:fldChar w:fldCharType="begin"/>
                </w:r>
                <w:r>
                  <w:rPr/>
                  <w:instrText> PAGE </w:instrText>
                </w:r>
                <w:r>
                  <w:rPr/>
                  <w:fldChar w:fldCharType="separate"/>
                </w:r>
                <w:r>
                  <w:rPr/>
                  <w:t>1</w:t>
                </w:r>
                <w:r>
                  <w:rPr/>
                  <w:fldChar w:fldCharType="end"/>
                </w:r>
                <w:r>
                  <w:rPr/>
                  <w:t> | 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20" w:hanging="360"/>
      </w:pPr>
      <w:rPr>
        <w:rFonts w:hint="default" w:ascii="Symbol" w:hAnsi="Symbol" w:eastAsia="Symbol" w:cs="Symbol"/>
        <w:w w:val="100"/>
        <w:sz w:val="24"/>
        <w:szCs w:val="24"/>
        <w:lang w:val="en-us" w:eastAsia="en-us" w:bidi="en-us"/>
      </w:rPr>
    </w:lvl>
    <w:lvl w:ilvl="1">
      <w:start w:val="0"/>
      <w:numFmt w:val="bullet"/>
      <w:lvlText w:val="o"/>
      <w:lvlJc w:val="left"/>
      <w:pPr>
        <w:ind w:left="1180" w:hanging="360"/>
      </w:pPr>
      <w:rPr>
        <w:rFonts w:hint="default" w:ascii="Courier New" w:hAnsi="Courier New" w:eastAsia="Courier New" w:cs="Courier New"/>
        <w:w w:val="100"/>
        <w:sz w:val="24"/>
        <w:szCs w:val="24"/>
        <w:lang w:val="en-us" w:eastAsia="en-us" w:bidi="en-us"/>
      </w:rPr>
    </w:lvl>
    <w:lvl w:ilvl="2">
      <w:start w:val="0"/>
      <w:numFmt w:val="bullet"/>
      <w:lvlText w:val="•"/>
      <w:lvlJc w:val="left"/>
      <w:pPr>
        <w:ind w:left="2137" w:hanging="360"/>
      </w:pPr>
      <w:rPr>
        <w:rFonts w:hint="default"/>
        <w:lang w:val="en-us" w:eastAsia="en-us" w:bidi="en-us"/>
      </w:rPr>
    </w:lvl>
    <w:lvl w:ilvl="3">
      <w:start w:val="0"/>
      <w:numFmt w:val="bullet"/>
      <w:lvlText w:val="•"/>
      <w:lvlJc w:val="left"/>
      <w:pPr>
        <w:ind w:left="3095" w:hanging="360"/>
      </w:pPr>
      <w:rPr>
        <w:rFonts w:hint="default"/>
        <w:lang w:val="en-us" w:eastAsia="en-us" w:bidi="en-us"/>
      </w:rPr>
    </w:lvl>
    <w:lvl w:ilvl="4">
      <w:start w:val="0"/>
      <w:numFmt w:val="bullet"/>
      <w:lvlText w:val="•"/>
      <w:lvlJc w:val="left"/>
      <w:pPr>
        <w:ind w:left="4053" w:hanging="360"/>
      </w:pPr>
      <w:rPr>
        <w:rFonts w:hint="default"/>
        <w:lang w:val="en-us" w:eastAsia="en-us" w:bidi="en-us"/>
      </w:rPr>
    </w:lvl>
    <w:lvl w:ilvl="5">
      <w:start w:val="0"/>
      <w:numFmt w:val="bullet"/>
      <w:lvlText w:val="•"/>
      <w:lvlJc w:val="left"/>
      <w:pPr>
        <w:ind w:left="5011" w:hanging="360"/>
      </w:pPr>
      <w:rPr>
        <w:rFonts w:hint="default"/>
        <w:lang w:val="en-us" w:eastAsia="en-us" w:bidi="en-us"/>
      </w:rPr>
    </w:lvl>
    <w:lvl w:ilvl="6">
      <w:start w:val="0"/>
      <w:numFmt w:val="bullet"/>
      <w:lvlText w:val="•"/>
      <w:lvlJc w:val="left"/>
      <w:pPr>
        <w:ind w:left="5968" w:hanging="360"/>
      </w:pPr>
      <w:rPr>
        <w:rFonts w:hint="default"/>
        <w:lang w:val="en-us" w:eastAsia="en-us" w:bidi="en-us"/>
      </w:rPr>
    </w:lvl>
    <w:lvl w:ilvl="7">
      <w:start w:val="0"/>
      <w:numFmt w:val="bullet"/>
      <w:lvlText w:val="•"/>
      <w:lvlJc w:val="left"/>
      <w:pPr>
        <w:ind w:left="6926" w:hanging="360"/>
      </w:pPr>
      <w:rPr>
        <w:rFonts w:hint="default"/>
        <w:lang w:val="en-us" w:eastAsia="en-us" w:bidi="en-us"/>
      </w:rPr>
    </w:lvl>
    <w:lvl w:ilvl="8">
      <w:start w:val="0"/>
      <w:numFmt w:val="bullet"/>
      <w:lvlText w:val="•"/>
      <w:lvlJc w:val="left"/>
      <w:pPr>
        <w:ind w:left="7884" w:hanging="36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4"/>
      <w:szCs w:val="24"/>
      <w:lang w:val="en-us" w:eastAsia="en-us" w:bidi="en-us"/>
    </w:rPr>
  </w:style>
  <w:style w:styleId="Heading1" w:type="paragraph">
    <w:name w:val="Heading 1"/>
    <w:basedOn w:val="Normal"/>
    <w:uiPriority w:val="1"/>
    <w:qFormat/>
    <w:pPr>
      <w:spacing w:before="161"/>
      <w:ind w:left="100"/>
      <w:outlineLvl w:val="1"/>
    </w:pPr>
    <w:rPr>
      <w:rFonts w:ascii="Arial" w:hAnsi="Arial" w:eastAsia="Arial" w:cs="Arial"/>
      <w:b/>
      <w:bCs/>
      <w:sz w:val="32"/>
      <w:szCs w:val="32"/>
      <w:lang w:val="en-us" w:eastAsia="en-us" w:bidi="en-us"/>
    </w:rPr>
  </w:style>
  <w:style w:styleId="ListParagraph" w:type="paragraph">
    <w:name w:val="List Paragraph"/>
    <w:basedOn w:val="Normal"/>
    <w:uiPriority w:val="1"/>
    <w:qFormat/>
    <w:pPr>
      <w:ind w:left="820" w:hanging="360"/>
    </w:pPr>
    <w:rPr>
      <w:rFonts w:ascii="Arial" w:hAnsi="Arial" w:eastAsia="Arial" w:cs="Arial"/>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Meyers</dc:creator>
  <dc:title>Congregational Website Accessibility Information</dc:title>
  <dcterms:created xsi:type="dcterms:W3CDTF">2023-07-03T03:41:44Z</dcterms:created>
  <dcterms:modified xsi:type="dcterms:W3CDTF">2023-07-03T03:41:44Z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2023-06-22T00:00:00Z</vt:filetime>
  </property>
  <property fmtid="{D5CDD505-2E9C-101B-9397-08002B2CF9AE}" pid="3" name="Creator">
    <vt:lpwstr>Acrobat PDFMaker 23 for Word</vt:lpwstr>
  </property>
  <property fmtid="{D5CDD505-2E9C-101B-9397-08002B2CF9AE}" pid="4" name="LastSaved">
    <vt:filetime>2023-07-03T00:00:00Z</vt:filetime>
  </property>
</Properties>
</file>