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022EC" w14:textId="42CD4935" w:rsidR="00C961F3" w:rsidRPr="00C961F3" w:rsidRDefault="00C961F3" w:rsidP="00C961F3">
      <w:pPr>
        <w:pStyle w:val="Heading1"/>
        <w:jc w:val="center"/>
      </w:pPr>
      <w:r>
        <w:t>Sanctuary</w:t>
      </w:r>
    </w:p>
    <w:p w14:paraId="638A839C" w14:textId="77777777" w:rsidR="00BA3B4B" w:rsidRDefault="00BA3B4B" w:rsidP="00BA3B4B">
      <w:pPr>
        <w:spacing w:after="0" w:line="240" w:lineRule="auto"/>
        <w:jc w:val="center"/>
      </w:pPr>
      <w:bookmarkStart w:id="0" w:name="m_-7666836212288179095_m_152773718707288"/>
      <w:bookmarkStart w:id="1" w:name="_Hlk157532544"/>
      <w:r>
        <w:t>Accessibility Worksheet for greater</w:t>
      </w:r>
    </w:p>
    <w:p w14:paraId="53E7E298" w14:textId="77777777" w:rsidR="00BA3B4B" w:rsidRDefault="00BA3B4B" w:rsidP="00BA3B4B">
      <w:pPr>
        <w:spacing w:after="0"/>
        <w:jc w:val="center"/>
      </w:pPr>
      <w:r>
        <w:t xml:space="preserve">inclusion of Disabled UUs in congregations </w:t>
      </w:r>
    </w:p>
    <w:p w14:paraId="29C874E1" w14:textId="77777777" w:rsidR="00472388" w:rsidRDefault="00472388" w:rsidP="00472388">
      <w:pPr>
        <w:rPr>
          <w:shd w:val="clear" w:color="auto" w:fill="FFFFFF"/>
        </w:rPr>
      </w:pPr>
    </w:p>
    <w:p w14:paraId="0A389716" w14:textId="77777777" w:rsidR="00472388" w:rsidRDefault="00472388" w:rsidP="00472388">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w:t>
      </w:r>
      <w:proofErr w:type="gramStart"/>
      <w:r>
        <w:rPr>
          <w:shd w:val="clear" w:color="auto" w:fill="FFFFFF"/>
        </w:rPr>
        <w:t>input,</w:t>
      </w:r>
      <w:proofErr w:type="gramEnd"/>
      <w:r>
        <w:rPr>
          <w:shd w:val="clear" w:color="auto" w:fill="FFFFFF"/>
        </w:rPr>
        <w:t xml:space="preserve"> on accessibility projects.</w:t>
      </w:r>
      <w:bookmarkEnd w:id="0"/>
    </w:p>
    <w:p w14:paraId="3808D513" w14:textId="77777777" w:rsidR="00472388" w:rsidRDefault="00472388" w:rsidP="00472388">
      <w:pPr>
        <w:rPr>
          <w:shd w:val="clear" w:color="auto" w:fill="FFFFFF"/>
        </w:rPr>
      </w:pPr>
      <w:r>
        <w:rPr>
          <w:shd w:val="clear" w:color="auto" w:fill="FFFFFF"/>
        </w:rPr>
        <w:t>Each worksheet has four sections and should be revisited for updates.</w:t>
      </w:r>
    </w:p>
    <w:p w14:paraId="45E30894" w14:textId="77777777" w:rsidR="00472388" w:rsidRDefault="00472388" w:rsidP="00472388">
      <w:pPr>
        <w:pStyle w:val="ListParagraph"/>
        <w:numPr>
          <w:ilvl w:val="0"/>
          <w:numId w:val="6"/>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31CCE4F7" w14:textId="77777777" w:rsidR="00472388" w:rsidRDefault="00472388" w:rsidP="00472388">
      <w:pPr>
        <w:pStyle w:val="ListParagraph"/>
        <w:numPr>
          <w:ilvl w:val="0"/>
          <w:numId w:val="6"/>
        </w:numPr>
        <w:rPr>
          <w:shd w:val="clear" w:color="auto" w:fill="FFFFFF"/>
        </w:rPr>
      </w:pPr>
      <w:r>
        <w:rPr>
          <w:shd w:val="clear" w:color="auto" w:fill="FFFFFF"/>
        </w:rPr>
        <w:t>CHECKLIST:</w:t>
      </w:r>
    </w:p>
    <w:p w14:paraId="1C78B159" w14:textId="77777777" w:rsidR="00472388" w:rsidRDefault="00472388" w:rsidP="00472388">
      <w:pPr>
        <w:pStyle w:val="ListParagraph"/>
        <w:numPr>
          <w:ilvl w:val="1"/>
          <w:numId w:val="6"/>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5D386019" w14:textId="77777777" w:rsidR="00472388" w:rsidRDefault="00472388" w:rsidP="00472388">
      <w:pPr>
        <w:pStyle w:val="ListParagraph"/>
        <w:numPr>
          <w:ilvl w:val="1"/>
          <w:numId w:val="6"/>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56CB84D5" w14:textId="77777777" w:rsidR="00472388" w:rsidRDefault="00472388" w:rsidP="00472388">
      <w:pPr>
        <w:pStyle w:val="ListParagraph"/>
        <w:numPr>
          <w:ilvl w:val="1"/>
          <w:numId w:val="6"/>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58B3D2D8" w14:textId="77777777" w:rsidR="00472388" w:rsidRDefault="00472388" w:rsidP="00472388">
      <w:pPr>
        <w:pStyle w:val="ListParagraph"/>
        <w:numPr>
          <w:ilvl w:val="0"/>
          <w:numId w:val="6"/>
        </w:numPr>
        <w:rPr>
          <w:shd w:val="clear" w:color="auto" w:fill="FFFFFF"/>
        </w:rPr>
      </w:pPr>
      <w:r>
        <w:rPr>
          <w:shd w:val="clear" w:color="auto" w:fill="FFFFFF"/>
        </w:rPr>
        <w:t>SOME THINGS TO CONSIDER poses questions to start conversations on dismantling ableism in your congregation.</w:t>
      </w:r>
    </w:p>
    <w:p w14:paraId="05AC7ECA" w14:textId="77777777" w:rsidR="00472388" w:rsidRPr="008F1CEC" w:rsidRDefault="00472388" w:rsidP="00472388">
      <w:pPr>
        <w:pStyle w:val="ListParagraph"/>
        <w:numPr>
          <w:ilvl w:val="0"/>
          <w:numId w:val="6"/>
        </w:numPr>
        <w:rPr>
          <w:shd w:val="clear" w:color="auto" w:fill="FFFFFF"/>
        </w:rPr>
      </w:pPr>
      <w:r>
        <w:rPr>
          <w:shd w:val="clear" w:color="auto" w:fill="FFFFFF"/>
        </w:rPr>
        <w:t>ADDITIONAL RESOURCES are articles, blog posts, activities, and other information that is current and will be revised yearly.</w:t>
      </w:r>
    </w:p>
    <w:bookmarkEnd w:id="1"/>
    <w:bookmarkEnd w:id="2"/>
    <w:p w14:paraId="7B21578D" w14:textId="77777777" w:rsidR="00C961F3" w:rsidRDefault="00C961F3" w:rsidP="00C961F3">
      <w:pPr>
        <w:rPr>
          <w:shd w:val="clear" w:color="auto" w:fill="FFFFFF"/>
        </w:rPr>
      </w:pPr>
    </w:p>
    <w:p w14:paraId="3BC2E87B" w14:textId="4CEDAC9D" w:rsidR="00C961F3" w:rsidRDefault="00C961F3" w:rsidP="00C961F3">
      <w:pPr>
        <w:tabs>
          <w:tab w:val="left" w:pos="5406"/>
        </w:tabs>
      </w:pPr>
      <w:r>
        <w:tab/>
      </w:r>
    </w:p>
    <w:p w14:paraId="5503D202" w14:textId="77777777" w:rsidR="00E1673A" w:rsidRPr="00E1673A" w:rsidRDefault="00E1673A" w:rsidP="00E1673A">
      <w:pPr>
        <w:jc w:val="center"/>
      </w:pPr>
    </w:p>
    <w:p w14:paraId="3C3D6EF9" w14:textId="5358774F" w:rsidR="00E616CD" w:rsidRPr="00882D24" w:rsidRDefault="00882D24" w:rsidP="00882D2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rPr>
          <w:sz w:val="40"/>
          <w:szCs w:val="40"/>
          <w:shd w:val="clear" w:color="auto" w:fill="FFFFFF"/>
        </w:rPr>
      </w:pPr>
      <w:r w:rsidRPr="00882D24">
        <w:rPr>
          <w:sz w:val="40"/>
          <w:szCs w:val="40"/>
        </w:rPr>
        <w:lastRenderedPageBreak/>
        <w:t>Sanctuary</w:t>
      </w:r>
    </w:p>
    <w:tbl>
      <w:tblPr>
        <w:tblStyle w:val="TableGrid"/>
        <w:tblW w:w="9540" w:type="dxa"/>
        <w:tblInd w:w="-95" w:type="dxa"/>
        <w:tblLayout w:type="fixed"/>
        <w:tblLook w:val="04A0" w:firstRow="1" w:lastRow="0" w:firstColumn="1" w:lastColumn="0" w:noHBand="0" w:noVBand="1"/>
      </w:tblPr>
      <w:tblGrid>
        <w:gridCol w:w="6300"/>
        <w:gridCol w:w="720"/>
        <w:gridCol w:w="630"/>
        <w:gridCol w:w="810"/>
        <w:gridCol w:w="1080"/>
      </w:tblGrid>
      <w:tr w:rsidR="002B0D81" w:rsidRPr="00EC08D5" w14:paraId="5EAD4E7D" w14:textId="35F4EF8F" w:rsidTr="00B6525A">
        <w:trPr>
          <w:trHeight w:val="2692"/>
        </w:trPr>
        <w:tc>
          <w:tcPr>
            <w:tcW w:w="9540" w:type="dxa"/>
            <w:gridSpan w:val="5"/>
          </w:tcPr>
          <w:p w14:paraId="566D0C21" w14:textId="01939D97" w:rsidR="004C0C95" w:rsidRDefault="004C0C95" w:rsidP="004C0C95">
            <w:pPr>
              <w:pStyle w:val="Heading2"/>
            </w:pPr>
            <w:r>
              <w:t>Educational Links:</w:t>
            </w:r>
          </w:p>
          <w:p w14:paraId="5094BE7A" w14:textId="0F8402D3" w:rsidR="002B0D81" w:rsidRPr="00C961F3" w:rsidRDefault="002B0D81" w:rsidP="00B6525A">
            <w:pPr>
              <w:pStyle w:val="Heading1"/>
              <w:shd w:val="clear" w:color="auto" w:fill="FFFFFF"/>
              <w:spacing w:before="0"/>
              <w:rPr>
                <w:rStyle w:val="Hyperlink"/>
                <w:rFonts w:eastAsia="Times New Roman" w:cs="Arial"/>
                <w:sz w:val="28"/>
                <w:szCs w:val="28"/>
              </w:rPr>
            </w:pPr>
            <w:r w:rsidRPr="00391C78">
              <w:rPr>
                <w:rFonts w:cs="Arial"/>
                <w:color w:val="auto"/>
                <w:sz w:val="28"/>
                <w:szCs w:val="28"/>
              </w:rPr>
              <w:t xml:space="preserve">Q&amp;A on the ADA: The Church and the Americans With Disabilities Act </w:t>
            </w:r>
            <w:hyperlink r:id="rId7" w:history="1">
              <w:r w:rsidRPr="00C961F3">
                <w:rPr>
                  <w:rStyle w:val="Hyperlink"/>
                  <w:rFonts w:eastAsia="Times New Roman" w:cs="Arial"/>
                  <w:sz w:val="28"/>
                  <w:szCs w:val="28"/>
                </w:rPr>
                <w:t>https://network.crcna.org/disability-concerns/q-ada-church-and-americans-disabilities-act</w:t>
              </w:r>
            </w:hyperlink>
          </w:p>
          <w:p w14:paraId="5566A677" w14:textId="77777777" w:rsidR="002B0D81" w:rsidRPr="002E08FF" w:rsidRDefault="002B0D81" w:rsidP="00B6525A">
            <w:pPr>
              <w:rPr>
                <w:rFonts w:eastAsia="Times New Roman"/>
                <w:color w:val="000000"/>
                <w:szCs w:val="28"/>
              </w:rPr>
            </w:pPr>
          </w:p>
          <w:p w14:paraId="3121DB5B" w14:textId="77777777" w:rsidR="00B6525A" w:rsidRPr="002E08FF" w:rsidRDefault="00B6525A" w:rsidP="00B6525A">
            <w:pPr>
              <w:rPr>
                <w:rFonts w:eastAsiaTheme="majorEastAsia"/>
                <w:color w:val="333333"/>
                <w:szCs w:val="28"/>
              </w:rPr>
            </w:pPr>
            <w:r w:rsidRPr="002E08FF">
              <w:rPr>
                <w:rFonts w:eastAsiaTheme="majorEastAsia"/>
                <w:color w:val="333333"/>
                <w:szCs w:val="28"/>
              </w:rPr>
              <w:t xml:space="preserve">Religious Entities Under the Americans </w:t>
            </w:r>
            <w:proofErr w:type="gramStart"/>
            <w:r w:rsidRPr="002E08FF">
              <w:rPr>
                <w:rFonts w:eastAsiaTheme="majorEastAsia"/>
                <w:color w:val="333333"/>
                <w:szCs w:val="28"/>
              </w:rPr>
              <w:t>With</w:t>
            </w:r>
            <w:proofErr w:type="gramEnd"/>
            <w:r w:rsidRPr="002E08FF">
              <w:rPr>
                <w:rFonts w:eastAsiaTheme="majorEastAsia"/>
                <w:color w:val="333333"/>
                <w:szCs w:val="28"/>
              </w:rPr>
              <w:t xml:space="preserve"> Disabilities Act </w:t>
            </w:r>
          </w:p>
          <w:p w14:paraId="109716F8" w14:textId="7208E9A9" w:rsidR="006519BD" w:rsidRPr="00B6525A" w:rsidRDefault="00000000" w:rsidP="00B6525A">
            <w:pPr>
              <w:rPr>
                <w:rFonts w:eastAsiaTheme="majorEastAsia"/>
                <w:color w:val="333333"/>
                <w:szCs w:val="28"/>
              </w:rPr>
            </w:pPr>
            <w:hyperlink r:id="rId8" w:history="1">
              <w:r w:rsidR="00B6525A" w:rsidRPr="002E08FF">
                <w:rPr>
                  <w:rStyle w:val="Hyperlink"/>
                  <w:rFonts w:eastAsiaTheme="majorEastAsia"/>
                  <w:szCs w:val="28"/>
                </w:rPr>
                <w:t>https://adata.org/factsheet/religious-entities-under-americans-disabilities-act</w:t>
              </w:r>
            </w:hyperlink>
            <w:r w:rsidR="00B6525A" w:rsidRPr="002E08FF">
              <w:rPr>
                <w:rFonts w:eastAsiaTheme="majorEastAsia"/>
                <w:color w:val="333333"/>
                <w:szCs w:val="28"/>
              </w:rPr>
              <w:t xml:space="preserve"> </w:t>
            </w:r>
          </w:p>
        </w:tc>
      </w:tr>
      <w:tr w:rsidR="00E616CD" w:rsidRPr="00EC08D5" w14:paraId="3F4BF73B" w14:textId="0F58EFA7" w:rsidTr="00882D24">
        <w:trPr>
          <w:trHeight w:val="287"/>
        </w:trPr>
        <w:tc>
          <w:tcPr>
            <w:tcW w:w="6300" w:type="dxa"/>
            <w:shd w:val="clear" w:color="auto" w:fill="D5DCE4" w:themeFill="text2" w:themeFillTint="33"/>
          </w:tcPr>
          <w:p w14:paraId="48CBB478" w14:textId="55B3595C" w:rsidR="00E616CD" w:rsidRPr="004C0C95" w:rsidRDefault="00464301" w:rsidP="004C0C95">
            <w:pPr>
              <w:pStyle w:val="Heading2"/>
            </w:pPr>
            <w:r w:rsidRPr="004C0C95">
              <w:t>Checklist</w:t>
            </w:r>
          </w:p>
        </w:tc>
        <w:tc>
          <w:tcPr>
            <w:tcW w:w="720" w:type="dxa"/>
            <w:shd w:val="clear" w:color="auto" w:fill="D5DCE4" w:themeFill="text2" w:themeFillTint="33"/>
          </w:tcPr>
          <w:p w14:paraId="49D73B15" w14:textId="776E4AC8" w:rsidR="00E616CD" w:rsidRPr="004C0C95" w:rsidRDefault="00E616CD" w:rsidP="004C0C95">
            <w:pPr>
              <w:pStyle w:val="Heading2"/>
            </w:pPr>
            <w:r w:rsidRPr="004C0C95">
              <w:t>Yes</w:t>
            </w:r>
          </w:p>
        </w:tc>
        <w:tc>
          <w:tcPr>
            <w:tcW w:w="630" w:type="dxa"/>
            <w:shd w:val="clear" w:color="auto" w:fill="D5DCE4" w:themeFill="text2" w:themeFillTint="33"/>
          </w:tcPr>
          <w:p w14:paraId="61026626" w14:textId="5D37DA55" w:rsidR="00E616CD" w:rsidRPr="004C0C95" w:rsidRDefault="00E616CD" w:rsidP="004C0C95">
            <w:pPr>
              <w:pStyle w:val="Heading2"/>
            </w:pPr>
            <w:r w:rsidRPr="004C0C95">
              <w:t>No</w:t>
            </w:r>
          </w:p>
        </w:tc>
        <w:tc>
          <w:tcPr>
            <w:tcW w:w="810" w:type="dxa"/>
            <w:shd w:val="clear" w:color="auto" w:fill="D5DCE4" w:themeFill="text2" w:themeFillTint="33"/>
          </w:tcPr>
          <w:p w14:paraId="3415B19F" w14:textId="34B8124E" w:rsidR="00E616CD" w:rsidRPr="004C0C95" w:rsidRDefault="00464301" w:rsidP="004C0C95">
            <w:pPr>
              <w:pStyle w:val="Heading2"/>
            </w:pPr>
            <w:r w:rsidRPr="004C0C95">
              <w:t>N</w:t>
            </w:r>
            <w:r w:rsidR="00030FD1">
              <w:t>/</w:t>
            </w:r>
            <w:r w:rsidRPr="004C0C95">
              <w:t>A</w:t>
            </w:r>
          </w:p>
        </w:tc>
        <w:tc>
          <w:tcPr>
            <w:tcW w:w="1080" w:type="dxa"/>
            <w:shd w:val="clear" w:color="auto" w:fill="D5DCE4" w:themeFill="text2" w:themeFillTint="33"/>
          </w:tcPr>
          <w:p w14:paraId="61EE9F0D" w14:textId="32C7BC75" w:rsidR="00E616CD" w:rsidRPr="004C0C95" w:rsidRDefault="00464301" w:rsidP="004C0C95">
            <w:pPr>
              <w:pStyle w:val="Heading2"/>
            </w:pPr>
            <w:r w:rsidRPr="004C0C95">
              <w:t>Action</w:t>
            </w:r>
          </w:p>
        </w:tc>
      </w:tr>
      <w:tr w:rsidR="00E616CD" w:rsidRPr="002E08FF" w14:paraId="1E90D28B" w14:textId="1A589735" w:rsidTr="00882D24">
        <w:tc>
          <w:tcPr>
            <w:tcW w:w="6300" w:type="dxa"/>
          </w:tcPr>
          <w:p w14:paraId="74FE6F7E" w14:textId="0743D231" w:rsidR="00E616CD" w:rsidRPr="00127668" w:rsidRDefault="00CA2B7A" w:rsidP="00127668">
            <w:pPr>
              <w:pStyle w:val="ListParagraph"/>
              <w:numPr>
                <w:ilvl w:val="0"/>
                <w:numId w:val="4"/>
              </w:numPr>
              <w:rPr>
                <w:rFonts w:eastAsia="Times New Roman"/>
                <w:color w:val="000000"/>
                <w:szCs w:val="28"/>
              </w:rPr>
            </w:pPr>
            <w:r>
              <w:rPr>
                <w:rFonts w:eastAsia="Times New Roman"/>
                <w:color w:val="000000"/>
                <w:szCs w:val="28"/>
              </w:rPr>
              <w:t>Seating</w:t>
            </w:r>
            <w:r w:rsidR="00E616CD" w:rsidRPr="00A9416F">
              <w:rPr>
                <w:rFonts w:eastAsia="Times New Roman"/>
                <w:color w:val="000000"/>
                <w:szCs w:val="28"/>
              </w:rPr>
              <w:t>- Are there “pew cuts” for people with wheelchairs, scooters, service dogs, and/or walkers scattered throughout the sanctuary and classroom areas so that</w:t>
            </w:r>
            <w:r w:rsidR="00A8716C">
              <w:rPr>
                <w:rFonts w:eastAsia="Times New Roman"/>
                <w:color w:val="000000"/>
                <w:szCs w:val="28"/>
              </w:rPr>
              <w:t xml:space="preserve"> disabled people </w:t>
            </w:r>
            <w:r w:rsidR="00E616CD" w:rsidRPr="00A9416F">
              <w:rPr>
                <w:rFonts w:eastAsia="Times New Roman"/>
                <w:color w:val="000000"/>
                <w:szCs w:val="28"/>
              </w:rPr>
              <w:t xml:space="preserve">can sit with their family and friends? </w:t>
            </w:r>
          </w:p>
        </w:tc>
        <w:sdt>
          <w:sdtPr>
            <w:rPr>
              <w:szCs w:val="28"/>
            </w:rPr>
            <w:id w:val="-2135928937"/>
            <w14:checkbox>
              <w14:checked w14:val="0"/>
              <w14:checkedState w14:val="2612" w14:font="MS Gothic"/>
              <w14:uncheckedState w14:val="2610" w14:font="MS Gothic"/>
            </w14:checkbox>
          </w:sdtPr>
          <w:sdtContent>
            <w:tc>
              <w:tcPr>
                <w:tcW w:w="720" w:type="dxa"/>
              </w:tcPr>
              <w:p w14:paraId="600818F3" w14:textId="32FBF8ED" w:rsidR="00E616CD" w:rsidRPr="002E08FF" w:rsidRDefault="00E616CD" w:rsidP="00E616CD">
                <w:pPr>
                  <w:rPr>
                    <w:szCs w:val="28"/>
                  </w:rPr>
                </w:pPr>
                <w:r w:rsidRPr="002E08FF">
                  <w:rPr>
                    <w:rFonts w:ascii="Segoe UI Symbol" w:eastAsia="MS Gothic" w:hAnsi="Segoe UI Symbol" w:cs="Segoe UI Symbol"/>
                    <w:szCs w:val="28"/>
                  </w:rPr>
                  <w:t>☐</w:t>
                </w:r>
              </w:p>
            </w:tc>
          </w:sdtContent>
        </w:sdt>
        <w:tc>
          <w:tcPr>
            <w:tcW w:w="630" w:type="dxa"/>
          </w:tcPr>
          <w:p w14:paraId="07897BA3" w14:textId="77777777" w:rsidR="00E616CD" w:rsidRPr="002E08FF" w:rsidRDefault="00000000" w:rsidP="00E616CD">
            <w:pPr>
              <w:rPr>
                <w:rFonts w:eastAsia="MS Gothic"/>
                <w:szCs w:val="28"/>
              </w:rPr>
            </w:pPr>
            <w:sdt>
              <w:sdtPr>
                <w:rPr>
                  <w:szCs w:val="28"/>
                </w:rPr>
                <w:id w:val="-1628469375"/>
                <w14:checkbox>
                  <w14:checked w14:val="0"/>
                  <w14:checkedState w14:val="2612" w14:font="MS Gothic"/>
                  <w14:uncheckedState w14:val="2610" w14:font="MS Gothic"/>
                </w14:checkbox>
              </w:sdtPr>
              <w:sdtContent>
                <w:r w:rsidR="00E616CD" w:rsidRPr="002E08FF">
                  <w:rPr>
                    <w:rFonts w:ascii="Segoe UI Symbol" w:eastAsia="MS Gothic" w:hAnsi="Segoe UI Symbol" w:cs="Segoe UI Symbol"/>
                    <w:szCs w:val="28"/>
                  </w:rPr>
                  <w:t>☐</w:t>
                </w:r>
              </w:sdtContent>
            </w:sdt>
          </w:p>
          <w:p w14:paraId="31B21CF0" w14:textId="77777777" w:rsidR="00E616CD" w:rsidRPr="002E08FF" w:rsidRDefault="00E616CD" w:rsidP="00E616CD">
            <w:pPr>
              <w:rPr>
                <w:szCs w:val="28"/>
              </w:rPr>
            </w:pPr>
          </w:p>
        </w:tc>
        <w:tc>
          <w:tcPr>
            <w:tcW w:w="810" w:type="dxa"/>
          </w:tcPr>
          <w:p w14:paraId="39EDBE3B" w14:textId="77777777" w:rsidR="00464301" w:rsidRPr="002E08FF" w:rsidRDefault="00000000" w:rsidP="00464301">
            <w:pPr>
              <w:rPr>
                <w:rFonts w:eastAsia="MS Gothic"/>
                <w:szCs w:val="28"/>
              </w:rPr>
            </w:pPr>
            <w:sdt>
              <w:sdtPr>
                <w:rPr>
                  <w:szCs w:val="28"/>
                </w:rPr>
                <w:id w:val="21758821"/>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p w14:paraId="190CE3EE" w14:textId="77777777" w:rsidR="00E616CD" w:rsidRPr="002E08FF" w:rsidRDefault="00E616CD" w:rsidP="00E616CD">
            <w:pPr>
              <w:rPr>
                <w:szCs w:val="28"/>
              </w:rPr>
            </w:pPr>
          </w:p>
        </w:tc>
        <w:tc>
          <w:tcPr>
            <w:tcW w:w="1080" w:type="dxa"/>
          </w:tcPr>
          <w:p w14:paraId="53AD8BCB" w14:textId="77777777" w:rsidR="00E616CD" w:rsidRPr="002E08FF" w:rsidRDefault="00E616CD" w:rsidP="00E616CD">
            <w:pPr>
              <w:rPr>
                <w:szCs w:val="28"/>
              </w:rPr>
            </w:pPr>
          </w:p>
        </w:tc>
      </w:tr>
      <w:tr w:rsidR="00E616CD" w:rsidRPr="002E08FF" w14:paraId="6AFFB8F2" w14:textId="227A42E6" w:rsidTr="00882D24">
        <w:tc>
          <w:tcPr>
            <w:tcW w:w="6300" w:type="dxa"/>
          </w:tcPr>
          <w:p w14:paraId="542B8F9D" w14:textId="543BA2C1" w:rsidR="00E616CD" w:rsidRPr="00A9416F" w:rsidRDefault="00CA2B7A" w:rsidP="00A9416F">
            <w:pPr>
              <w:pStyle w:val="ListParagraph"/>
              <w:numPr>
                <w:ilvl w:val="0"/>
                <w:numId w:val="4"/>
              </w:numPr>
              <w:rPr>
                <w:szCs w:val="28"/>
              </w:rPr>
            </w:pPr>
            <w:r w:rsidRPr="00A9416F">
              <w:rPr>
                <w:rFonts w:eastAsia="Times New Roman"/>
                <w:color w:val="000000"/>
                <w:szCs w:val="28"/>
              </w:rPr>
              <w:t>Is there seating space available, with extra legroom, for people who have casts, use walkers, etc.</w:t>
            </w:r>
          </w:p>
        </w:tc>
        <w:sdt>
          <w:sdtPr>
            <w:rPr>
              <w:szCs w:val="28"/>
            </w:rPr>
            <w:id w:val="-1763599121"/>
            <w14:checkbox>
              <w14:checked w14:val="0"/>
              <w14:checkedState w14:val="2612" w14:font="MS Gothic"/>
              <w14:uncheckedState w14:val="2610" w14:font="MS Gothic"/>
            </w14:checkbox>
          </w:sdtPr>
          <w:sdtContent>
            <w:tc>
              <w:tcPr>
                <w:tcW w:w="720" w:type="dxa"/>
              </w:tcPr>
              <w:p w14:paraId="26316363" w14:textId="51C35722" w:rsidR="00E616CD" w:rsidRPr="002E08FF" w:rsidRDefault="00E616CD" w:rsidP="00E616CD">
                <w:pPr>
                  <w:rPr>
                    <w:szCs w:val="28"/>
                  </w:rPr>
                </w:pPr>
                <w:r w:rsidRPr="002E08FF">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Content>
            <w:tc>
              <w:tcPr>
                <w:tcW w:w="630" w:type="dxa"/>
              </w:tcPr>
              <w:p w14:paraId="4FBE8F47" w14:textId="3A355124" w:rsidR="00E616CD" w:rsidRPr="002E08FF" w:rsidRDefault="003B65C1" w:rsidP="00E616CD">
                <w:pPr>
                  <w:rPr>
                    <w:szCs w:val="28"/>
                  </w:rPr>
                </w:pPr>
                <w:r>
                  <w:rPr>
                    <w:rFonts w:ascii="MS Gothic" w:eastAsia="MS Gothic" w:hAnsi="MS Gothic" w:hint="eastAsia"/>
                    <w:szCs w:val="28"/>
                  </w:rPr>
                  <w:t>☐</w:t>
                </w:r>
              </w:p>
            </w:tc>
          </w:sdtContent>
        </w:sdt>
        <w:tc>
          <w:tcPr>
            <w:tcW w:w="810" w:type="dxa"/>
          </w:tcPr>
          <w:p w14:paraId="5AB08877" w14:textId="1A1E01A6" w:rsidR="00464301" w:rsidRPr="002E08FF" w:rsidRDefault="00000000" w:rsidP="00464301">
            <w:pPr>
              <w:rPr>
                <w:rFonts w:eastAsia="MS Gothic"/>
                <w:szCs w:val="28"/>
              </w:rPr>
            </w:pPr>
            <w:sdt>
              <w:sdtPr>
                <w:rPr>
                  <w:szCs w:val="28"/>
                </w:rPr>
                <w:id w:val="-1393652326"/>
                <w14:checkbox>
                  <w14:checked w14:val="0"/>
                  <w14:checkedState w14:val="2612" w14:font="MS Gothic"/>
                  <w14:uncheckedState w14:val="2610" w14:font="MS Gothic"/>
                </w14:checkbox>
              </w:sdtPr>
              <w:sdtContent>
                <w:r w:rsidR="00892ABE">
                  <w:rPr>
                    <w:rFonts w:ascii="MS Gothic" w:eastAsia="MS Gothic" w:hAnsi="MS Gothic" w:hint="eastAsia"/>
                    <w:szCs w:val="28"/>
                  </w:rPr>
                  <w:t>☐</w:t>
                </w:r>
              </w:sdtContent>
            </w:sdt>
          </w:p>
          <w:p w14:paraId="5C8B671D" w14:textId="77777777" w:rsidR="00E616CD" w:rsidRPr="002E08FF" w:rsidRDefault="00E616CD" w:rsidP="00E616CD">
            <w:pPr>
              <w:rPr>
                <w:szCs w:val="28"/>
              </w:rPr>
            </w:pPr>
          </w:p>
        </w:tc>
        <w:tc>
          <w:tcPr>
            <w:tcW w:w="1080" w:type="dxa"/>
          </w:tcPr>
          <w:p w14:paraId="476545D9" w14:textId="77777777" w:rsidR="00E616CD" w:rsidRPr="002E08FF" w:rsidRDefault="00E616CD" w:rsidP="00E616CD">
            <w:pPr>
              <w:rPr>
                <w:szCs w:val="28"/>
              </w:rPr>
            </w:pPr>
          </w:p>
        </w:tc>
      </w:tr>
      <w:tr w:rsidR="00E616CD" w:rsidRPr="002E08FF" w14:paraId="02B25EC0" w14:textId="13357CF0" w:rsidTr="00882D24">
        <w:tc>
          <w:tcPr>
            <w:tcW w:w="6300" w:type="dxa"/>
          </w:tcPr>
          <w:p w14:paraId="6F670DF4" w14:textId="0EDF9F5B" w:rsidR="00E616CD" w:rsidRPr="00A9416F" w:rsidRDefault="00CA2B7A" w:rsidP="00A9416F">
            <w:pPr>
              <w:pStyle w:val="ListParagraph"/>
              <w:numPr>
                <w:ilvl w:val="0"/>
                <w:numId w:val="4"/>
              </w:numPr>
              <w:rPr>
                <w:szCs w:val="28"/>
              </w:rPr>
            </w:pPr>
            <w:r w:rsidRPr="00A9416F">
              <w:rPr>
                <w:rFonts w:eastAsia="Times New Roman"/>
                <w:color w:val="000000"/>
                <w:szCs w:val="28"/>
              </w:rPr>
              <w:t>If the floor is sloped, is there a level area where people using wheelchairs or scooters can sit with their family and friends?</w:t>
            </w:r>
          </w:p>
        </w:tc>
        <w:sdt>
          <w:sdtPr>
            <w:rPr>
              <w:szCs w:val="28"/>
            </w:rPr>
            <w:id w:val="627358302"/>
            <w14:checkbox>
              <w14:checked w14:val="0"/>
              <w14:checkedState w14:val="2612" w14:font="MS Gothic"/>
              <w14:uncheckedState w14:val="2610" w14:font="MS Gothic"/>
            </w14:checkbox>
          </w:sdtPr>
          <w:sdtContent>
            <w:tc>
              <w:tcPr>
                <w:tcW w:w="720" w:type="dxa"/>
              </w:tcPr>
              <w:p w14:paraId="5F8F3529" w14:textId="2E5C5C40" w:rsidR="00E616CD" w:rsidRPr="002E08FF" w:rsidRDefault="00E616CD" w:rsidP="00E616CD">
                <w:pPr>
                  <w:rPr>
                    <w:szCs w:val="28"/>
                  </w:rPr>
                </w:pPr>
                <w:r w:rsidRPr="002E08FF">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Content>
            <w:tc>
              <w:tcPr>
                <w:tcW w:w="630" w:type="dxa"/>
              </w:tcPr>
              <w:p w14:paraId="13F758EA" w14:textId="284BD6CC" w:rsidR="00E616CD" w:rsidRPr="002E08FF" w:rsidRDefault="00E616CD" w:rsidP="00E616CD">
                <w:pPr>
                  <w:rPr>
                    <w:szCs w:val="28"/>
                  </w:rPr>
                </w:pPr>
                <w:r w:rsidRPr="002E08FF">
                  <w:rPr>
                    <w:rFonts w:ascii="Segoe UI Symbol" w:eastAsia="MS Gothic" w:hAnsi="Segoe UI Symbol" w:cs="Segoe UI Symbol"/>
                    <w:szCs w:val="28"/>
                  </w:rPr>
                  <w:t>☐</w:t>
                </w:r>
              </w:p>
            </w:tc>
          </w:sdtContent>
        </w:sdt>
        <w:tc>
          <w:tcPr>
            <w:tcW w:w="810" w:type="dxa"/>
          </w:tcPr>
          <w:p w14:paraId="2DC62166" w14:textId="77777777" w:rsidR="00464301" w:rsidRPr="002E08FF" w:rsidRDefault="00000000" w:rsidP="00464301">
            <w:pPr>
              <w:rPr>
                <w:rFonts w:eastAsia="MS Gothic"/>
                <w:szCs w:val="28"/>
              </w:rPr>
            </w:pPr>
            <w:sdt>
              <w:sdtPr>
                <w:rPr>
                  <w:szCs w:val="28"/>
                </w:rPr>
                <w:id w:val="-2099312719"/>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p w14:paraId="131AB585" w14:textId="77777777" w:rsidR="00E616CD" w:rsidRPr="002E08FF" w:rsidRDefault="00E616CD" w:rsidP="00E616CD">
            <w:pPr>
              <w:rPr>
                <w:szCs w:val="28"/>
              </w:rPr>
            </w:pPr>
          </w:p>
        </w:tc>
        <w:tc>
          <w:tcPr>
            <w:tcW w:w="1080" w:type="dxa"/>
          </w:tcPr>
          <w:p w14:paraId="0606B445" w14:textId="77777777" w:rsidR="00E616CD" w:rsidRPr="002E08FF" w:rsidRDefault="00E616CD" w:rsidP="00E616CD">
            <w:pPr>
              <w:rPr>
                <w:szCs w:val="28"/>
              </w:rPr>
            </w:pPr>
          </w:p>
        </w:tc>
      </w:tr>
      <w:tr w:rsidR="00E616CD" w:rsidRPr="002E08FF" w14:paraId="06E75E6E" w14:textId="4A3E6D91" w:rsidTr="00882D24">
        <w:tc>
          <w:tcPr>
            <w:tcW w:w="6300" w:type="dxa"/>
          </w:tcPr>
          <w:p w14:paraId="0FE99E68" w14:textId="3D8CF32A" w:rsidR="00E616CD" w:rsidRPr="00A9416F" w:rsidRDefault="00E616CD" w:rsidP="00A9416F">
            <w:pPr>
              <w:pStyle w:val="ListParagraph"/>
              <w:numPr>
                <w:ilvl w:val="0"/>
                <w:numId w:val="4"/>
              </w:numPr>
              <w:rPr>
                <w:szCs w:val="28"/>
              </w:rPr>
            </w:pPr>
            <w:r w:rsidRPr="00A9416F">
              <w:rPr>
                <w:rFonts w:eastAsia="Times New Roman"/>
                <w:color w:val="000000"/>
                <w:szCs w:val="28"/>
              </w:rPr>
              <w:t>Is th</w:t>
            </w:r>
            <w:r w:rsidR="00A015FF">
              <w:rPr>
                <w:rFonts w:eastAsia="Times New Roman"/>
                <w:color w:val="000000"/>
                <w:szCs w:val="28"/>
              </w:rPr>
              <w:t>e chancel accessible?</w:t>
            </w:r>
          </w:p>
        </w:tc>
        <w:sdt>
          <w:sdtPr>
            <w:rPr>
              <w:szCs w:val="28"/>
            </w:rPr>
            <w:id w:val="-1668705803"/>
            <w14:checkbox>
              <w14:checked w14:val="0"/>
              <w14:checkedState w14:val="2612" w14:font="MS Gothic"/>
              <w14:uncheckedState w14:val="2610" w14:font="MS Gothic"/>
            </w14:checkbox>
          </w:sdtPr>
          <w:sdtContent>
            <w:tc>
              <w:tcPr>
                <w:tcW w:w="720" w:type="dxa"/>
              </w:tcPr>
              <w:p w14:paraId="106EA72C" w14:textId="33AD601E" w:rsidR="00E616CD" w:rsidRPr="002E08FF" w:rsidRDefault="00E616CD" w:rsidP="00E616CD">
                <w:pPr>
                  <w:rPr>
                    <w:szCs w:val="28"/>
                  </w:rPr>
                </w:pPr>
                <w:r w:rsidRPr="002E08FF">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Content>
            <w:tc>
              <w:tcPr>
                <w:tcW w:w="630" w:type="dxa"/>
              </w:tcPr>
              <w:p w14:paraId="000FED9F" w14:textId="2EAF4E20" w:rsidR="00E616CD" w:rsidRPr="002E08FF" w:rsidRDefault="00C361CF" w:rsidP="00E616CD">
                <w:pPr>
                  <w:rPr>
                    <w:szCs w:val="28"/>
                  </w:rPr>
                </w:pPr>
                <w:r>
                  <w:rPr>
                    <w:rFonts w:ascii="MS Gothic" w:eastAsia="MS Gothic" w:hAnsi="MS Gothic" w:hint="eastAsia"/>
                    <w:szCs w:val="28"/>
                  </w:rPr>
                  <w:t>☐</w:t>
                </w:r>
              </w:p>
            </w:tc>
          </w:sdtContent>
        </w:sdt>
        <w:tc>
          <w:tcPr>
            <w:tcW w:w="810" w:type="dxa"/>
          </w:tcPr>
          <w:p w14:paraId="7E1BADCC" w14:textId="1406F247" w:rsidR="00E616CD" w:rsidRPr="00464301" w:rsidRDefault="00000000" w:rsidP="00E616CD">
            <w:pPr>
              <w:rPr>
                <w:rFonts w:eastAsia="MS Gothic"/>
                <w:szCs w:val="28"/>
              </w:rPr>
            </w:pPr>
            <w:sdt>
              <w:sdtPr>
                <w:rPr>
                  <w:szCs w:val="28"/>
                </w:rPr>
                <w:id w:val="-472143510"/>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tc>
        <w:tc>
          <w:tcPr>
            <w:tcW w:w="1080" w:type="dxa"/>
          </w:tcPr>
          <w:p w14:paraId="57FE3DD9" w14:textId="77777777" w:rsidR="00E616CD" w:rsidRPr="002E08FF" w:rsidRDefault="00E616CD" w:rsidP="00E616CD">
            <w:pPr>
              <w:rPr>
                <w:szCs w:val="28"/>
              </w:rPr>
            </w:pPr>
          </w:p>
        </w:tc>
      </w:tr>
      <w:tr w:rsidR="00E616CD" w:rsidRPr="002E08FF" w14:paraId="0696D5B1" w14:textId="247B8B62" w:rsidTr="00882D24">
        <w:tc>
          <w:tcPr>
            <w:tcW w:w="6300" w:type="dxa"/>
          </w:tcPr>
          <w:p w14:paraId="6303DEF3" w14:textId="16E57B73" w:rsidR="00E616CD" w:rsidRPr="00A9416F" w:rsidRDefault="00E616CD" w:rsidP="00A9416F">
            <w:pPr>
              <w:pStyle w:val="ListParagraph"/>
              <w:numPr>
                <w:ilvl w:val="0"/>
                <w:numId w:val="4"/>
              </w:numPr>
              <w:rPr>
                <w:szCs w:val="28"/>
              </w:rPr>
            </w:pPr>
            <w:r w:rsidRPr="00A9416F">
              <w:rPr>
                <w:rFonts w:eastAsia="Times New Roman"/>
                <w:color w:val="000000"/>
                <w:szCs w:val="28"/>
              </w:rPr>
              <w:t>I</w:t>
            </w:r>
            <w:r w:rsidR="00C70197">
              <w:rPr>
                <w:rFonts w:eastAsia="Times New Roman"/>
                <w:color w:val="000000"/>
                <w:szCs w:val="28"/>
              </w:rPr>
              <w:t>s there a fragrance free zone?</w:t>
            </w:r>
          </w:p>
        </w:tc>
        <w:sdt>
          <w:sdtPr>
            <w:rPr>
              <w:szCs w:val="28"/>
            </w:rPr>
            <w:id w:val="-1378238341"/>
            <w14:checkbox>
              <w14:checked w14:val="0"/>
              <w14:checkedState w14:val="2612" w14:font="MS Gothic"/>
              <w14:uncheckedState w14:val="2610" w14:font="MS Gothic"/>
            </w14:checkbox>
          </w:sdtPr>
          <w:sdtContent>
            <w:tc>
              <w:tcPr>
                <w:tcW w:w="720" w:type="dxa"/>
              </w:tcPr>
              <w:p w14:paraId="268CECE4" w14:textId="77777777" w:rsidR="00E616CD" w:rsidRPr="002E08FF" w:rsidRDefault="00E616CD" w:rsidP="00E616CD">
                <w:pPr>
                  <w:rPr>
                    <w:szCs w:val="28"/>
                  </w:rPr>
                </w:pPr>
                <w:r w:rsidRPr="002E08FF">
                  <w:rPr>
                    <w:rFonts w:ascii="Segoe UI Symbol" w:eastAsia="MS Gothic" w:hAnsi="Segoe UI Symbol" w:cs="Segoe UI Symbol"/>
                    <w:szCs w:val="28"/>
                  </w:rPr>
                  <w:t>☐</w:t>
                </w:r>
              </w:p>
            </w:tc>
          </w:sdtContent>
        </w:sdt>
        <w:sdt>
          <w:sdtPr>
            <w:rPr>
              <w:szCs w:val="28"/>
            </w:rPr>
            <w:id w:val="-1871904127"/>
            <w14:checkbox>
              <w14:checked w14:val="0"/>
              <w14:checkedState w14:val="2612" w14:font="MS Gothic"/>
              <w14:uncheckedState w14:val="2610" w14:font="MS Gothic"/>
            </w14:checkbox>
          </w:sdtPr>
          <w:sdtContent>
            <w:tc>
              <w:tcPr>
                <w:tcW w:w="630" w:type="dxa"/>
              </w:tcPr>
              <w:p w14:paraId="0768ADCA" w14:textId="77777777" w:rsidR="00E616CD" w:rsidRPr="002E08FF" w:rsidRDefault="00E616CD" w:rsidP="00E616CD">
                <w:pPr>
                  <w:rPr>
                    <w:szCs w:val="28"/>
                  </w:rPr>
                </w:pPr>
                <w:r w:rsidRPr="002E08FF">
                  <w:rPr>
                    <w:rFonts w:ascii="Segoe UI Symbol" w:eastAsia="MS Gothic" w:hAnsi="Segoe UI Symbol" w:cs="Segoe UI Symbol"/>
                    <w:szCs w:val="28"/>
                  </w:rPr>
                  <w:t>☐</w:t>
                </w:r>
              </w:p>
            </w:tc>
          </w:sdtContent>
        </w:sdt>
        <w:tc>
          <w:tcPr>
            <w:tcW w:w="810" w:type="dxa"/>
          </w:tcPr>
          <w:p w14:paraId="55DFD262" w14:textId="05BCD1A3" w:rsidR="00E616CD" w:rsidRPr="00464301" w:rsidRDefault="00000000" w:rsidP="00E616CD">
            <w:pPr>
              <w:rPr>
                <w:rFonts w:eastAsia="MS Gothic"/>
                <w:szCs w:val="28"/>
              </w:rPr>
            </w:pPr>
            <w:sdt>
              <w:sdtPr>
                <w:rPr>
                  <w:szCs w:val="28"/>
                </w:rPr>
                <w:id w:val="1276674890"/>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tc>
        <w:tc>
          <w:tcPr>
            <w:tcW w:w="1080" w:type="dxa"/>
          </w:tcPr>
          <w:p w14:paraId="329EF9E8" w14:textId="77777777" w:rsidR="00E616CD" w:rsidRPr="002E08FF" w:rsidRDefault="00E616CD" w:rsidP="00E616CD">
            <w:pPr>
              <w:rPr>
                <w:szCs w:val="28"/>
              </w:rPr>
            </w:pPr>
          </w:p>
        </w:tc>
      </w:tr>
      <w:tr w:rsidR="00E616CD" w:rsidRPr="002E08FF" w14:paraId="1E0E87D0" w14:textId="17E601D1" w:rsidTr="00882D24">
        <w:tc>
          <w:tcPr>
            <w:tcW w:w="6300" w:type="dxa"/>
          </w:tcPr>
          <w:p w14:paraId="6390A3D7" w14:textId="0CA66597" w:rsidR="00E616CD" w:rsidRPr="00A9416F" w:rsidRDefault="00892ABE" w:rsidP="00A9416F">
            <w:pPr>
              <w:pStyle w:val="ListParagraph"/>
              <w:numPr>
                <w:ilvl w:val="0"/>
                <w:numId w:val="4"/>
              </w:numPr>
              <w:rPr>
                <w:rFonts w:eastAsia="Times New Roman"/>
                <w:szCs w:val="28"/>
              </w:rPr>
            </w:pPr>
            <w:r>
              <w:rPr>
                <w:color w:val="000000"/>
                <w:szCs w:val="28"/>
              </w:rPr>
              <w:t xml:space="preserve">Are audio loops, captioning, or other accommodations available </w:t>
            </w:r>
            <w:r w:rsidR="00E616CD" w:rsidRPr="00A9416F">
              <w:rPr>
                <w:color w:val="000000"/>
                <w:szCs w:val="28"/>
              </w:rPr>
              <w:t>for p</w:t>
            </w:r>
            <w:r w:rsidR="00B45981">
              <w:rPr>
                <w:color w:val="000000"/>
                <w:szCs w:val="28"/>
              </w:rPr>
              <w:t>eople who are Deaf or hard of hearing?</w:t>
            </w:r>
            <w:r>
              <w:rPr>
                <w:color w:val="000000"/>
                <w:szCs w:val="28"/>
              </w:rPr>
              <w:t xml:space="preserve"> </w:t>
            </w:r>
          </w:p>
        </w:tc>
        <w:sdt>
          <w:sdtPr>
            <w:rPr>
              <w:szCs w:val="28"/>
            </w:rPr>
            <w:id w:val="1742757208"/>
            <w14:checkbox>
              <w14:checked w14:val="0"/>
              <w14:checkedState w14:val="2612" w14:font="MS Gothic"/>
              <w14:uncheckedState w14:val="2610" w14:font="MS Gothic"/>
            </w14:checkbox>
          </w:sdtPr>
          <w:sdtContent>
            <w:tc>
              <w:tcPr>
                <w:tcW w:w="720" w:type="dxa"/>
              </w:tcPr>
              <w:p w14:paraId="3EEA6651" w14:textId="77777777" w:rsidR="00E616CD" w:rsidRPr="002E08FF" w:rsidRDefault="00E616CD" w:rsidP="00E616CD">
                <w:pPr>
                  <w:rPr>
                    <w:rFonts w:eastAsia="MS Gothic"/>
                    <w:szCs w:val="28"/>
                  </w:rPr>
                </w:pPr>
                <w:r w:rsidRPr="002E08FF">
                  <w:rPr>
                    <w:rFonts w:ascii="Segoe UI Symbol" w:eastAsia="MS Gothic" w:hAnsi="Segoe UI Symbol" w:cs="Segoe UI Symbol"/>
                    <w:szCs w:val="28"/>
                  </w:rPr>
                  <w:t>☐</w:t>
                </w:r>
              </w:p>
            </w:tc>
          </w:sdtContent>
        </w:sdt>
        <w:sdt>
          <w:sdtPr>
            <w:rPr>
              <w:szCs w:val="28"/>
            </w:rPr>
            <w:id w:val="1321922759"/>
            <w14:checkbox>
              <w14:checked w14:val="0"/>
              <w14:checkedState w14:val="2612" w14:font="MS Gothic"/>
              <w14:uncheckedState w14:val="2610" w14:font="MS Gothic"/>
            </w14:checkbox>
          </w:sdtPr>
          <w:sdtContent>
            <w:tc>
              <w:tcPr>
                <w:tcW w:w="630" w:type="dxa"/>
              </w:tcPr>
              <w:p w14:paraId="41640AE4" w14:textId="77777777" w:rsidR="00E616CD" w:rsidRPr="002E08FF" w:rsidRDefault="00E616CD" w:rsidP="00E616CD">
                <w:pPr>
                  <w:rPr>
                    <w:rFonts w:eastAsia="MS Gothic"/>
                    <w:szCs w:val="28"/>
                  </w:rPr>
                </w:pPr>
                <w:r w:rsidRPr="002E08FF">
                  <w:rPr>
                    <w:rFonts w:ascii="Segoe UI Symbol" w:eastAsia="MS Gothic" w:hAnsi="Segoe UI Symbol" w:cs="Segoe UI Symbol"/>
                    <w:szCs w:val="28"/>
                  </w:rPr>
                  <w:t>☐</w:t>
                </w:r>
              </w:p>
            </w:tc>
          </w:sdtContent>
        </w:sdt>
        <w:tc>
          <w:tcPr>
            <w:tcW w:w="810" w:type="dxa"/>
          </w:tcPr>
          <w:p w14:paraId="254E7523" w14:textId="77777777" w:rsidR="00464301" w:rsidRPr="002E08FF" w:rsidRDefault="00000000" w:rsidP="00464301">
            <w:pPr>
              <w:rPr>
                <w:rFonts w:eastAsia="MS Gothic"/>
                <w:szCs w:val="28"/>
              </w:rPr>
            </w:pPr>
            <w:sdt>
              <w:sdtPr>
                <w:rPr>
                  <w:szCs w:val="28"/>
                </w:rPr>
                <w:id w:val="1871030004"/>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p w14:paraId="3602A206" w14:textId="77777777" w:rsidR="00E616CD" w:rsidRPr="002E08FF" w:rsidRDefault="00E616CD" w:rsidP="00E616CD">
            <w:pPr>
              <w:rPr>
                <w:szCs w:val="28"/>
              </w:rPr>
            </w:pPr>
          </w:p>
        </w:tc>
        <w:tc>
          <w:tcPr>
            <w:tcW w:w="1080" w:type="dxa"/>
          </w:tcPr>
          <w:p w14:paraId="6DE05BCE" w14:textId="77777777" w:rsidR="00E616CD" w:rsidRPr="002E08FF" w:rsidRDefault="00E616CD" w:rsidP="00E616CD">
            <w:pPr>
              <w:rPr>
                <w:szCs w:val="28"/>
              </w:rPr>
            </w:pPr>
          </w:p>
        </w:tc>
      </w:tr>
      <w:tr w:rsidR="00E616CD" w:rsidRPr="002E08FF" w14:paraId="0D0E0EB0" w14:textId="0ACE5301" w:rsidTr="00882D24">
        <w:tc>
          <w:tcPr>
            <w:tcW w:w="6300" w:type="dxa"/>
          </w:tcPr>
          <w:p w14:paraId="751E51B0" w14:textId="18835704" w:rsidR="00E616CD" w:rsidRPr="00A9416F" w:rsidRDefault="00E616CD" w:rsidP="00A9416F">
            <w:pPr>
              <w:pStyle w:val="ListParagraph"/>
              <w:numPr>
                <w:ilvl w:val="0"/>
                <w:numId w:val="4"/>
              </w:numPr>
              <w:rPr>
                <w:szCs w:val="28"/>
              </w:rPr>
            </w:pPr>
            <w:r w:rsidRPr="00A9416F">
              <w:rPr>
                <w:color w:val="000000"/>
                <w:szCs w:val="28"/>
              </w:rPr>
              <w:t xml:space="preserve">Are large print hymnals and bulletins available? </w:t>
            </w:r>
          </w:p>
        </w:tc>
        <w:sdt>
          <w:sdtPr>
            <w:rPr>
              <w:szCs w:val="28"/>
            </w:rPr>
            <w:id w:val="-1876687843"/>
            <w14:checkbox>
              <w14:checked w14:val="0"/>
              <w14:checkedState w14:val="2612" w14:font="MS Gothic"/>
              <w14:uncheckedState w14:val="2610" w14:font="MS Gothic"/>
            </w14:checkbox>
          </w:sdtPr>
          <w:sdtContent>
            <w:tc>
              <w:tcPr>
                <w:tcW w:w="720" w:type="dxa"/>
              </w:tcPr>
              <w:p w14:paraId="2730C1D4" w14:textId="2C3AC0B3" w:rsidR="00E616CD" w:rsidRPr="002E08FF" w:rsidRDefault="00E616CD" w:rsidP="00E616CD">
                <w:pPr>
                  <w:rPr>
                    <w:szCs w:val="28"/>
                  </w:rPr>
                </w:pPr>
                <w:r w:rsidRPr="002E08FF">
                  <w:rPr>
                    <w:rFonts w:ascii="Segoe UI Symbol" w:eastAsia="MS Gothic" w:hAnsi="Segoe UI Symbol" w:cs="Segoe UI Symbol"/>
                    <w:szCs w:val="28"/>
                  </w:rPr>
                  <w:t>☐</w:t>
                </w:r>
              </w:p>
            </w:tc>
          </w:sdtContent>
        </w:sdt>
        <w:sdt>
          <w:sdtPr>
            <w:rPr>
              <w:szCs w:val="28"/>
            </w:rPr>
            <w:id w:val="-561721669"/>
            <w14:checkbox>
              <w14:checked w14:val="0"/>
              <w14:checkedState w14:val="2612" w14:font="MS Gothic"/>
              <w14:uncheckedState w14:val="2610" w14:font="MS Gothic"/>
            </w14:checkbox>
          </w:sdtPr>
          <w:sdtContent>
            <w:tc>
              <w:tcPr>
                <w:tcW w:w="630" w:type="dxa"/>
              </w:tcPr>
              <w:p w14:paraId="1488A348" w14:textId="64FF52F0" w:rsidR="00E616CD" w:rsidRPr="002E08FF" w:rsidRDefault="00E616CD" w:rsidP="00E616CD">
                <w:pPr>
                  <w:rPr>
                    <w:szCs w:val="28"/>
                  </w:rPr>
                </w:pPr>
                <w:r w:rsidRPr="002E08FF">
                  <w:rPr>
                    <w:rFonts w:ascii="Segoe UI Symbol" w:eastAsia="MS Gothic" w:hAnsi="Segoe UI Symbol" w:cs="Segoe UI Symbol"/>
                    <w:szCs w:val="28"/>
                  </w:rPr>
                  <w:t>☐</w:t>
                </w:r>
              </w:p>
            </w:tc>
          </w:sdtContent>
        </w:sdt>
        <w:tc>
          <w:tcPr>
            <w:tcW w:w="810" w:type="dxa"/>
          </w:tcPr>
          <w:p w14:paraId="58ECBCA6" w14:textId="1C4D7BB8" w:rsidR="00E616CD" w:rsidRPr="00464301" w:rsidRDefault="00000000" w:rsidP="00E616CD">
            <w:pPr>
              <w:rPr>
                <w:rFonts w:eastAsia="MS Gothic"/>
                <w:szCs w:val="28"/>
              </w:rPr>
            </w:pPr>
            <w:sdt>
              <w:sdtPr>
                <w:rPr>
                  <w:szCs w:val="28"/>
                </w:rPr>
                <w:id w:val="1237600798"/>
                <w14:checkbox>
                  <w14:checked w14:val="0"/>
                  <w14:checkedState w14:val="2612" w14:font="MS Gothic"/>
                  <w14:uncheckedState w14:val="2610" w14:font="MS Gothic"/>
                </w14:checkbox>
              </w:sdtPr>
              <w:sdtContent>
                <w:r w:rsidR="00464301" w:rsidRPr="002E08FF">
                  <w:rPr>
                    <w:rFonts w:ascii="Segoe UI Symbol" w:eastAsia="MS Gothic" w:hAnsi="Segoe UI Symbol" w:cs="Segoe UI Symbol"/>
                    <w:szCs w:val="28"/>
                  </w:rPr>
                  <w:t>☐</w:t>
                </w:r>
              </w:sdtContent>
            </w:sdt>
          </w:p>
        </w:tc>
        <w:tc>
          <w:tcPr>
            <w:tcW w:w="1080" w:type="dxa"/>
          </w:tcPr>
          <w:p w14:paraId="2852F574" w14:textId="77777777" w:rsidR="00E616CD" w:rsidRPr="002E08FF" w:rsidRDefault="00E616CD" w:rsidP="00E616CD">
            <w:pPr>
              <w:rPr>
                <w:szCs w:val="28"/>
              </w:rPr>
            </w:pPr>
          </w:p>
        </w:tc>
      </w:tr>
      <w:tr w:rsidR="002B0D81" w:rsidRPr="002E08FF" w14:paraId="65E8EDE4" w14:textId="77777777" w:rsidTr="00882D24">
        <w:tc>
          <w:tcPr>
            <w:tcW w:w="9540" w:type="dxa"/>
            <w:gridSpan w:val="5"/>
            <w:shd w:val="clear" w:color="auto" w:fill="D5DCE4" w:themeFill="text2" w:themeFillTint="33"/>
          </w:tcPr>
          <w:p w14:paraId="1B27EE2D" w14:textId="0D699DE2" w:rsidR="002B0D81" w:rsidRPr="002E08FF" w:rsidRDefault="002B0D81" w:rsidP="004C0C95">
            <w:pPr>
              <w:pStyle w:val="Heading2"/>
            </w:pPr>
            <w:r>
              <w:t>Notes</w:t>
            </w:r>
          </w:p>
        </w:tc>
      </w:tr>
      <w:tr w:rsidR="002B0D81" w:rsidRPr="002E08FF" w14:paraId="6CE48D39" w14:textId="77777777" w:rsidTr="00882D24">
        <w:tc>
          <w:tcPr>
            <w:tcW w:w="9540" w:type="dxa"/>
            <w:gridSpan w:val="5"/>
          </w:tcPr>
          <w:p w14:paraId="6B3860C0" w14:textId="492D0654" w:rsidR="002B0D81" w:rsidRPr="002E08FF" w:rsidRDefault="002B0D81" w:rsidP="00E616CD">
            <w:pPr>
              <w:rPr>
                <w:szCs w:val="28"/>
              </w:rPr>
            </w:pPr>
            <w:r>
              <w:rPr>
                <w:szCs w:val="28"/>
              </w:rPr>
              <w:t>______________________________________________________________________________________________________________________________________________________________________________</w:t>
            </w:r>
            <w:r w:rsidR="00DF310C">
              <w:rPr>
                <w:szCs w:val="28"/>
              </w:rPr>
              <w:t>___</w:t>
            </w:r>
            <w:r w:rsidR="00B6525A">
              <w:rPr>
                <w:szCs w:val="28"/>
              </w:rPr>
              <w:t>______________________________________________________________________________________________________________________</w:t>
            </w:r>
          </w:p>
        </w:tc>
      </w:tr>
    </w:tbl>
    <w:p w14:paraId="7017C0C2" w14:textId="5D2E5210" w:rsidR="007E3C26" w:rsidRDefault="00AA5CD8" w:rsidP="00AA5CD8">
      <w:r w:rsidRPr="00EB58BB">
        <w:rPr>
          <w:rStyle w:val="Heading2Char"/>
        </w:rPr>
        <w:lastRenderedPageBreak/>
        <w:t>Some things to consider:</w:t>
      </w:r>
      <w:r w:rsidRPr="002E08FF">
        <w:rPr>
          <w:b/>
          <w:bCs/>
          <w:szCs w:val="28"/>
        </w:rPr>
        <w:t xml:space="preserve"> </w:t>
      </w:r>
      <w:r w:rsidR="004B50BF" w:rsidRPr="00EB58BB">
        <w:t xml:space="preserve">Have you ever gone somewhere and were made to feel as if you didn’t belong there? </w:t>
      </w:r>
      <w:r w:rsidR="00A51FE0" w:rsidRPr="00EB58BB">
        <w:t xml:space="preserve">This an example from </w:t>
      </w:r>
      <w:hyperlink r:id="rId9" w:history="1">
        <w:r w:rsidR="00A51FE0" w:rsidRPr="009B00F7">
          <w:rPr>
            <w:rStyle w:val="Hyperlink"/>
            <w:i/>
            <w:iCs/>
          </w:rPr>
          <w:t>Autistic Hoya’s Abled Privilege Checklist</w:t>
        </w:r>
      </w:hyperlink>
      <w:r w:rsidR="00A51FE0" w:rsidRPr="00EB58BB">
        <w:t xml:space="preserve">: ‘I can choose to sit anywhere I want whenever I go out to any event, restaurant, movie theater, or religious service.’ </w:t>
      </w:r>
      <w:r w:rsidR="00B6525A">
        <w:t xml:space="preserve">Are you able to sit </w:t>
      </w:r>
      <w:proofErr w:type="spellStart"/>
      <w:proofErr w:type="gramStart"/>
      <w:r w:rsidR="00B6525A">
        <w:t>any where</w:t>
      </w:r>
      <w:proofErr w:type="spellEnd"/>
      <w:proofErr w:type="gramEnd"/>
      <w:r w:rsidR="00B6525A">
        <w:t xml:space="preserve"> you’d want to at these places? What would you do if you couldn’t? </w:t>
      </w:r>
      <w:r w:rsidR="00CE1A7F">
        <w:t xml:space="preserve">Universal Design is a concept for built environments to include everyone. Watch </w:t>
      </w:r>
      <w:hyperlink r:id="rId10" w:history="1">
        <w:r w:rsidR="00CE1A7F" w:rsidRPr="00CE1A7F">
          <w:rPr>
            <w:rStyle w:val="Hyperlink"/>
            <w:i/>
            <w:iCs/>
          </w:rPr>
          <w:t>The 7 Principles of Universal Design | Ed Roberts Campus</w:t>
        </w:r>
      </w:hyperlink>
      <w:r w:rsidR="00CE1A7F">
        <w:rPr>
          <w:i/>
          <w:iCs/>
        </w:rPr>
        <w:t xml:space="preserve"> </w:t>
      </w:r>
      <w:r w:rsidR="00CE1A7F" w:rsidRPr="00CE1A7F">
        <w:t>to learn the history and techniques to implement in your sanctuary.</w:t>
      </w:r>
    </w:p>
    <w:p w14:paraId="00E369F7" w14:textId="77777777" w:rsidR="00B6525A" w:rsidRPr="00B6525A" w:rsidRDefault="00B6525A" w:rsidP="00AA5CD8"/>
    <w:p w14:paraId="54FE80B6" w14:textId="77777777" w:rsidR="00B6525A" w:rsidRDefault="007E3C26" w:rsidP="00B6525A">
      <w:pPr>
        <w:pStyle w:val="Heading2"/>
        <w:spacing w:before="0"/>
      </w:pPr>
      <w:r w:rsidRPr="004C0C95">
        <w:t>Additional Resources:</w:t>
      </w:r>
    </w:p>
    <w:p w14:paraId="2B6DD19A" w14:textId="7ECD8C84" w:rsidR="002E08FF" w:rsidRDefault="007E3C26" w:rsidP="00D1327F">
      <w:r w:rsidRPr="00D1327F">
        <w:t>Accessibility as a Civil Right</w:t>
      </w:r>
      <w:r w:rsidR="00D1327F" w:rsidRPr="00D1327F">
        <w:t xml:space="preserve"> </w:t>
      </w:r>
      <w:hyperlink r:id="rId11" w:history="1">
        <w:r w:rsidR="00D1327F" w:rsidRPr="00D1327F">
          <w:rPr>
            <w:rStyle w:val="Hyperlink"/>
          </w:rPr>
          <w:t>https://er.educause.edu/articles/2016/1/accessibility-as-a-civil-right</w:t>
        </w:r>
      </w:hyperlink>
      <w:r w:rsidRPr="00D1327F">
        <w:t xml:space="preserve"> </w:t>
      </w:r>
    </w:p>
    <w:p w14:paraId="21DE9C66" w14:textId="77777777" w:rsidR="00D1327F" w:rsidRPr="00D1327F" w:rsidRDefault="00D1327F" w:rsidP="00D1327F"/>
    <w:p w14:paraId="39BAF525" w14:textId="53BC03B2" w:rsidR="00B6525A" w:rsidRDefault="00583F4D" w:rsidP="00D1327F">
      <w:r w:rsidRPr="00D1327F">
        <w:t xml:space="preserve">Some Churches Are Slow To Embrace The ADA </w:t>
      </w:r>
      <w:hyperlink r:id="rId12" w:history="1">
        <w:r w:rsidRPr="00D1327F">
          <w:rPr>
            <w:rStyle w:val="Hyperlink"/>
          </w:rPr>
          <w:t>https://www.braunability.com/us/en/blog/disability-rights/churches-are-slow-to-embrace-the-ada.html</w:t>
        </w:r>
      </w:hyperlink>
    </w:p>
    <w:p w14:paraId="713234DE" w14:textId="77777777" w:rsidR="00D1327F" w:rsidRPr="00D1327F" w:rsidRDefault="00D1327F" w:rsidP="00D1327F"/>
    <w:p w14:paraId="75CF5269" w14:textId="6E25C31C" w:rsidR="00583F4D" w:rsidRDefault="00B6525A" w:rsidP="00D1327F">
      <w:r w:rsidRPr="00D1327F">
        <w:t xml:space="preserve">Accessible Faith </w:t>
      </w:r>
      <w:r w:rsidRPr="009F488C">
        <w:t>A Guide to Increasing Accessibility In Your Church Sanctuary</w:t>
      </w:r>
      <w:r w:rsidRPr="00D1327F">
        <w:t xml:space="preserve"> </w:t>
      </w:r>
      <w:hyperlink r:id="rId13" w:history="1">
        <w:r w:rsidRPr="00D1327F">
          <w:rPr>
            <w:rStyle w:val="Hyperlink"/>
          </w:rPr>
          <w:t>https://classroomessentialsonline.com/blogs/blog/a-guide-to-increasing-accessibility-in-your-church-sanctuary</w:t>
        </w:r>
      </w:hyperlink>
    </w:p>
    <w:p w14:paraId="14F18FCF" w14:textId="77777777" w:rsidR="00D1327F" w:rsidRPr="00D1327F" w:rsidRDefault="00D1327F" w:rsidP="00D1327F"/>
    <w:p w14:paraId="3B0728CF" w14:textId="0EC8822D" w:rsidR="00B6525A" w:rsidRDefault="00752258" w:rsidP="00D1327F">
      <w:r w:rsidRPr="00D1327F">
        <w:t xml:space="preserve">Making Churches Accessible </w:t>
      </w:r>
      <w:hyperlink r:id="rId14" w:history="1">
        <w:r w:rsidRPr="00D1327F">
          <w:rPr>
            <w:rStyle w:val="Hyperlink"/>
          </w:rPr>
          <w:t>https://www.npr.org/templates/story/story.php?storyId=1720912</w:t>
        </w:r>
      </w:hyperlink>
      <w:r w:rsidRPr="00D1327F">
        <w:t xml:space="preserve"> </w:t>
      </w:r>
    </w:p>
    <w:p w14:paraId="71B170B7" w14:textId="77777777" w:rsidR="00D1327F" w:rsidRPr="00D1327F" w:rsidRDefault="00D1327F" w:rsidP="00D1327F"/>
    <w:p w14:paraId="535BBBA1" w14:textId="4E7B8504" w:rsidR="00752258" w:rsidRPr="00D1327F" w:rsidRDefault="00752258" w:rsidP="00D1327F">
      <w:r w:rsidRPr="00D1327F">
        <w:t xml:space="preserve">Access Suggestions </w:t>
      </w:r>
      <w:proofErr w:type="gramStart"/>
      <w:r w:rsidRPr="00D1327F">
        <w:t>For</w:t>
      </w:r>
      <w:proofErr w:type="gramEnd"/>
      <w:r w:rsidRPr="00D1327F">
        <w:t xml:space="preserve"> Public Events </w:t>
      </w:r>
      <w:hyperlink r:id="rId15" w:history="1">
        <w:r w:rsidRPr="00D1327F">
          <w:rPr>
            <w:rStyle w:val="Hyperlink"/>
          </w:rPr>
          <w:t>https://www.sinsinvalid.org/news-1/2020/6/8/access-suggestions-for-public-events</w:t>
        </w:r>
      </w:hyperlink>
      <w:r w:rsidRPr="00D1327F">
        <w:t xml:space="preserve"> </w:t>
      </w:r>
    </w:p>
    <w:p w14:paraId="73AAD586" w14:textId="7BCE652B" w:rsidR="008F1CEC" w:rsidRDefault="008F1CEC" w:rsidP="00EB58BB"/>
    <w:p w14:paraId="56A6E3CB" w14:textId="77777777" w:rsidR="00472388" w:rsidRDefault="00472388" w:rsidP="00472388">
      <w:pPr>
        <w:jc w:val="center"/>
        <w:rPr>
          <w:szCs w:val="28"/>
        </w:rPr>
      </w:pPr>
      <w:bookmarkStart w:id="3" w:name="_Hlk157532607"/>
      <w:r>
        <w:rPr>
          <w:shd w:val="clear" w:color="auto" w:fill="FFFFFF"/>
        </w:rPr>
        <w:t xml:space="preserve">We welcome your feedback and additions to this form: </w:t>
      </w:r>
      <w:hyperlink r:id="rId16" w:history="1">
        <w:r w:rsidRPr="00125787">
          <w:rPr>
            <w:rStyle w:val="Hyperlink"/>
            <w:szCs w:val="28"/>
          </w:rPr>
          <w:t>equualaccess@gmail.com</w:t>
        </w:r>
      </w:hyperlink>
    </w:p>
    <w:bookmarkEnd w:id="3"/>
    <w:p w14:paraId="08568562" w14:textId="61BACF13" w:rsidR="007E3C26" w:rsidRPr="006519BD" w:rsidRDefault="007E3C26" w:rsidP="00472388">
      <w:pPr>
        <w:rPr>
          <w:shd w:val="clear" w:color="auto" w:fill="FFFFFF"/>
        </w:rPr>
      </w:pPr>
    </w:p>
    <w:sectPr w:rsidR="007E3C26" w:rsidRPr="006519BD" w:rsidSect="00FA6F9A">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A334" w14:textId="77777777" w:rsidR="00AE356D" w:rsidRDefault="00AE356D" w:rsidP="002C47A5">
      <w:pPr>
        <w:spacing w:after="0" w:line="240" w:lineRule="auto"/>
      </w:pPr>
      <w:r>
        <w:separator/>
      </w:r>
    </w:p>
  </w:endnote>
  <w:endnote w:type="continuationSeparator" w:id="0">
    <w:p w14:paraId="46B8D57A" w14:textId="77777777" w:rsidR="00AE356D" w:rsidRDefault="00AE356D"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4052" w14:textId="4AF59B26" w:rsidR="002C47A5" w:rsidRPr="002C47A5" w:rsidRDefault="00EC08D5">
    <w:pPr>
      <w:tabs>
        <w:tab w:val="center" w:pos="4550"/>
        <w:tab w:val="left" w:pos="5818"/>
      </w:tabs>
      <w:ind w:right="260"/>
      <w:jc w:val="right"/>
      <w:rPr>
        <w:color w:val="0D0D0D" w:themeColor="text1" w:themeTint="F2"/>
      </w:rPr>
    </w:pPr>
    <w:r>
      <w:rPr>
        <w:rFonts w:eastAsia="Times New Roman"/>
      </w:rPr>
      <w:t xml:space="preserve">EqUUalAccess.org, </w:t>
    </w:r>
    <w:r w:rsidR="00760ECF">
      <w:rPr>
        <w:rFonts w:eastAsia="Times New Roman"/>
      </w:rPr>
      <w:t xml:space="preserve">Reviewed </w:t>
    </w:r>
    <w:r w:rsidR="00DB69CB">
      <w:rPr>
        <w:rFonts w:eastAsia="Times New Roman"/>
      </w:rPr>
      <w:t>Feb 202</w:t>
    </w:r>
    <w:r w:rsidR="00472388">
      <w:rPr>
        <w:rFonts w:eastAsia="Times New Roman"/>
      </w:rPr>
      <w:t>4</w:t>
    </w:r>
    <w:r>
      <w:rPr>
        <w:rFonts w:eastAsia="Times New Roman"/>
      </w:rPr>
      <w:t xml:space="preserve">       </w:t>
    </w:r>
    <w:r w:rsidR="001E4412">
      <w:rPr>
        <w:rFonts w:eastAsia="Times New Roman"/>
      </w:rPr>
      <w:t>Sanctuary</w:t>
    </w:r>
    <w:r w:rsidR="001E4412">
      <w:rPr>
        <w:color w:val="0D0D0D" w:themeColor="text1" w:themeTint="F2"/>
        <w:spacing w:val="60"/>
      </w:rPr>
      <w:t xml:space="preserve"> </w:t>
    </w:r>
    <w:r w:rsidR="00E1673A">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r w:rsidR="002C47A5" w:rsidRPr="002C47A5">
      <w:rPr>
        <w:color w:val="0D0D0D" w:themeColor="text1" w:themeTint="F2"/>
      </w:rPr>
      <w:t xml:space="preserve"> |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50E8" w14:textId="77777777" w:rsidR="00AE356D" w:rsidRDefault="00AE356D" w:rsidP="002C47A5">
      <w:pPr>
        <w:spacing w:after="0" w:line="240" w:lineRule="auto"/>
      </w:pPr>
      <w:r>
        <w:separator/>
      </w:r>
    </w:p>
  </w:footnote>
  <w:footnote w:type="continuationSeparator" w:id="0">
    <w:p w14:paraId="74C4273E" w14:textId="77777777" w:rsidR="00AE356D" w:rsidRDefault="00AE356D"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0C5A"/>
    <w:multiLevelType w:val="hybridMultilevel"/>
    <w:tmpl w:val="7EF4F73E"/>
    <w:lvl w:ilvl="0" w:tplc="4DC4F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C73C2"/>
    <w:multiLevelType w:val="hybridMultilevel"/>
    <w:tmpl w:val="F9586728"/>
    <w:lvl w:ilvl="0" w:tplc="4DC4F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791C"/>
    <w:multiLevelType w:val="hybridMultilevel"/>
    <w:tmpl w:val="18C4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F4338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63370DE3"/>
    <w:multiLevelType w:val="hybridMultilevel"/>
    <w:tmpl w:val="E21E25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80807">
    <w:abstractNumId w:val="1"/>
  </w:num>
  <w:num w:numId="2" w16cid:durableId="708530447">
    <w:abstractNumId w:val="0"/>
  </w:num>
  <w:num w:numId="3" w16cid:durableId="594217165">
    <w:abstractNumId w:val="2"/>
  </w:num>
  <w:num w:numId="4" w16cid:durableId="182789000">
    <w:abstractNumId w:val="5"/>
  </w:num>
  <w:num w:numId="5" w16cid:durableId="756099190">
    <w:abstractNumId w:val="4"/>
  </w:num>
  <w:num w:numId="6" w16cid:durableId="45726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6EAD92-B758-4601-847B-5355390B7C2E}"/>
    <w:docVar w:name="dgnword-eventsink" w:val="2346788838848"/>
  </w:docVars>
  <w:rsids>
    <w:rsidRoot w:val="00C770F0"/>
    <w:rsid w:val="00030FD1"/>
    <w:rsid w:val="000A788A"/>
    <w:rsid w:val="000E2B62"/>
    <w:rsid w:val="00127668"/>
    <w:rsid w:val="0014183C"/>
    <w:rsid w:val="00162311"/>
    <w:rsid w:val="00183A6E"/>
    <w:rsid w:val="001933EB"/>
    <w:rsid w:val="001966ED"/>
    <w:rsid w:val="001A7217"/>
    <w:rsid w:val="001D250B"/>
    <w:rsid w:val="001E0661"/>
    <w:rsid w:val="001E4412"/>
    <w:rsid w:val="00260F90"/>
    <w:rsid w:val="002651BC"/>
    <w:rsid w:val="00285316"/>
    <w:rsid w:val="002862C9"/>
    <w:rsid w:val="002B0D81"/>
    <w:rsid w:val="002C47A5"/>
    <w:rsid w:val="002E08FF"/>
    <w:rsid w:val="00387F09"/>
    <w:rsid w:val="00391C78"/>
    <w:rsid w:val="003B65C1"/>
    <w:rsid w:val="00421B26"/>
    <w:rsid w:val="0042718F"/>
    <w:rsid w:val="00437674"/>
    <w:rsid w:val="00451E82"/>
    <w:rsid w:val="00452994"/>
    <w:rsid w:val="00464301"/>
    <w:rsid w:val="00472388"/>
    <w:rsid w:val="00490E1E"/>
    <w:rsid w:val="004964E5"/>
    <w:rsid w:val="004B50BF"/>
    <w:rsid w:val="004B7EA1"/>
    <w:rsid w:val="004C0C95"/>
    <w:rsid w:val="004C6942"/>
    <w:rsid w:val="004D4BCA"/>
    <w:rsid w:val="00522DF3"/>
    <w:rsid w:val="00525827"/>
    <w:rsid w:val="005275FE"/>
    <w:rsid w:val="00560EDF"/>
    <w:rsid w:val="00564EE7"/>
    <w:rsid w:val="00583F4D"/>
    <w:rsid w:val="005D7503"/>
    <w:rsid w:val="00633673"/>
    <w:rsid w:val="00641F51"/>
    <w:rsid w:val="00643244"/>
    <w:rsid w:val="00646DF9"/>
    <w:rsid w:val="006519BD"/>
    <w:rsid w:val="00690036"/>
    <w:rsid w:val="007379DA"/>
    <w:rsid w:val="00750232"/>
    <w:rsid w:val="00752258"/>
    <w:rsid w:val="00760ECF"/>
    <w:rsid w:val="007E3C26"/>
    <w:rsid w:val="007F6AD7"/>
    <w:rsid w:val="00882D24"/>
    <w:rsid w:val="00892ABE"/>
    <w:rsid w:val="008957F1"/>
    <w:rsid w:val="008F1CEC"/>
    <w:rsid w:val="00911A6F"/>
    <w:rsid w:val="009B00F7"/>
    <w:rsid w:val="009C4B10"/>
    <w:rsid w:val="009D1877"/>
    <w:rsid w:val="009E4435"/>
    <w:rsid w:val="009F2B76"/>
    <w:rsid w:val="00A015FF"/>
    <w:rsid w:val="00A232FE"/>
    <w:rsid w:val="00A45E89"/>
    <w:rsid w:val="00A51FE0"/>
    <w:rsid w:val="00A53D6F"/>
    <w:rsid w:val="00A8716C"/>
    <w:rsid w:val="00A9416F"/>
    <w:rsid w:val="00AA5CD8"/>
    <w:rsid w:val="00AA5F6D"/>
    <w:rsid w:val="00AC33A7"/>
    <w:rsid w:val="00AE356D"/>
    <w:rsid w:val="00B07ACF"/>
    <w:rsid w:val="00B12F08"/>
    <w:rsid w:val="00B377F4"/>
    <w:rsid w:val="00B45981"/>
    <w:rsid w:val="00B6525A"/>
    <w:rsid w:val="00B66156"/>
    <w:rsid w:val="00BA3B4B"/>
    <w:rsid w:val="00BD2609"/>
    <w:rsid w:val="00C16A58"/>
    <w:rsid w:val="00C17737"/>
    <w:rsid w:val="00C361CF"/>
    <w:rsid w:val="00C378FF"/>
    <w:rsid w:val="00C43B01"/>
    <w:rsid w:val="00C469CF"/>
    <w:rsid w:val="00C70197"/>
    <w:rsid w:val="00C770F0"/>
    <w:rsid w:val="00C961F3"/>
    <w:rsid w:val="00CA2B7A"/>
    <w:rsid w:val="00CB5309"/>
    <w:rsid w:val="00CE1A7F"/>
    <w:rsid w:val="00CE1FDF"/>
    <w:rsid w:val="00D1327F"/>
    <w:rsid w:val="00D55D26"/>
    <w:rsid w:val="00D56630"/>
    <w:rsid w:val="00D83D42"/>
    <w:rsid w:val="00DB43C8"/>
    <w:rsid w:val="00DB69CB"/>
    <w:rsid w:val="00DC28BD"/>
    <w:rsid w:val="00DF310C"/>
    <w:rsid w:val="00E1673A"/>
    <w:rsid w:val="00E4611F"/>
    <w:rsid w:val="00E616CD"/>
    <w:rsid w:val="00EA2E09"/>
    <w:rsid w:val="00EA591E"/>
    <w:rsid w:val="00EB58BB"/>
    <w:rsid w:val="00EC08D5"/>
    <w:rsid w:val="00F058AE"/>
    <w:rsid w:val="00F11B84"/>
    <w:rsid w:val="00F25453"/>
    <w:rsid w:val="00F62333"/>
    <w:rsid w:val="00F8728F"/>
    <w:rsid w:val="00FA6F9A"/>
    <w:rsid w:val="00FF2A9A"/>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BB"/>
    <w:rPr>
      <w:sz w:val="28"/>
    </w:rPr>
  </w:style>
  <w:style w:type="paragraph" w:styleId="Heading1">
    <w:name w:val="heading 1"/>
    <w:basedOn w:val="Normal"/>
    <w:next w:val="Normal"/>
    <w:link w:val="Heading1Char"/>
    <w:uiPriority w:val="9"/>
    <w:qFormat/>
    <w:rsid w:val="00C961F3"/>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4C0C95"/>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61F3"/>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FollowedHyperlink">
    <w:name w:val="FollowedHyperlink"/>
    <w:basedOn w:val="DefaultParagraphFont"/>
    <w:uiPriority w:val="99"/>
    <w:semiHidden/>
    <w:unhideWhenUsed/>
    <w:rsid w:val="007E3C26"/>
    <w:rPr>
      <w:color w:val="954F72" w:themeColor="followedHyperlink"/>
      <w:u w:val="single"/>
    </w:rPr>
  </w:style>
  <w:style w:type="character" w:styleId="UnresolvedMention">
    <w:name w:val="Unresolved Mention"/>
    <w:basedOn w:val="DefaultParagraphFont"/>
    <w:uiPriority w:val="99"/>
    <w:semiHidden/>
    <w:unhideWhenUsed/>
    <w:rsid w:val="007E3C26"/>
    <w:rPr>
      <w:color w:val="605E5C"/>
      <w:shd w:val="clear" w:color="auto" w:fill="E1DFDD"/>
    </w:rPr>
  </w:style>
  <w:style w:type="character" w:customStyle="1" w:styleId="Heading2Char">
    <w:name w:val="Heading 2 Char"/>
    <w:basedOn w:val="DefaultParagraphFont"/>
    <w:link w:val="Heading2"/>
    <w:uiPriority w:val="9"/>
    <w:rsid w:val="004C0C95"/>
    <w:rPr>
      <w:rFonts w:eastAsiaTheme="majorEastAsia" w:cstheme="majorBidi"/>
      <w:sz w:val="28"/>
      <w:szCs w:val="26"/>
    </w:rPr>
  </w:style>
  <w:style w:type="paragraph" w:styleId="Title">
    <w:name w:val="Title"/>
    <w:basedOn w:val="Normal"/>
    <w:next w:val="Normal"/>
    <w:link w:val="TitleChar"/>
    <w:uiPriority w:val="10"/>
    <w:qFormat/>
    <w:rsid w:val="00A53D6F"/>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A53D6F"/>
    <w:rPr>
      <w:rFonts w:eastAsiaTheme="majorEastAsia" w:cstheme="majorBidi"/>
      <w:spacing w:val="-10"/>
      <w:kern w:val="28"/>
      <w:sz w:val="40"/>
      <w:szCs w:val="56"/>
    </w:rPr>
  </w:style>
  <w:style w:type="paragraph" w:styleId="ListParagraph">
    <w:name w:val="List Paragraph"/>
    <w:basedOn w:val="Normal"/>
    <w:uiPriority w:val="34"/>
    <w:qFormat/>
    <w:rsid w:val="0019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826863">
      <w:bodyDiv w:val="1"/>
      <w:marLeft w:val="0"/>
      <w:marRight w:val="0"/>
      <w:marTop w:val="0"/>
      <w:marBottom w:val="0"/>
      <w:divBdr>
        <w:top w:val="none" w:sz="0" w:space="0" w:color="auto"/>
        <w:left w:val="none" w:sz="0" w:space="0" w:color="auto"/>
        <w:bottom w:val="none" w:sz="0" w:space="0" w:color="auto"/>
        <w:right w:val="none" w:sz="0" w:space="0" w:color="auto"/>
      </w:divBdr>
    </w:div>
    <w:div w:id="1184172840">
      <w:bodyDiv w:val="1"/>
      <w:marLeft w:val="0"/>
      <w:marRight w:val="0"/>
      <w:marTop w:val="0"/>
      <w:marBottom w:val="0"/>
      <w:divBdr>
        <w:top w:val="none" w:sz="0" w:space="0" w:color="auto"/>
        <w:left w:val="none" w:sz="0" w:space="0" w:color="auto"/>
        <w:bottom w:val="none" w:sz="0" w:space="0" w:color="auto"/>
        <w:right w:val="none" w:sz="0" w:space="0" w:color="auto"/>
      </w:divBdr>
    </w:div>
    <w:div w:id="1276133365">
      <w:bodyDiv w:val="1"/>
      <w:marLeft w:val="0"/>
      <w:marRight w:val="0"/>
      <w:marTop w:val="0"/>
      <w:marBottom w:val="0"/>
      <w:divBdr>
        <w:top w:val="none" w:sz="0" w:space="0" w:color="auto"/>
        <w:left w:val="none" w:sz="0" w:space="0" w:color="auto"/>
        <w:bottom w:val="none" w:sz="0" w:space="0" w:color="auto"/>
        <w:right w:val="none" w:sz="0" w:space="0" w:color="auto"/>
      </w:divBdr>
    </w:div>
    <w:div w:id="19667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AIM-Sanctuary-Worksheet</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AIM-Sanctuary-Worksheet</dc:title>
  <dc:subject/>
  <dc:creator>Shelly Rohe</dc:creator>
  <cp:keywords/>
  <dc:description/>
  <cp:lastModifiedBy>Shelly Rohe</cp:lastModifiedBy>
  <cp:revision>5</cp:revision>
  <dcterms:created xsi:type="dcterms:W3CDTF">2024-01-31T01:07:00Z</dcterms:created>
  <dcterms:modified xsi:type="dcterms:W3CDTF">2024-07-24T19:22:00Z</dcterms:modified>
</cp:coreProperties>
</file>